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39B85" w14:textId="0D6C9ADC" w:rsidR="00A50930" w:rsidRPr="004B7236" w:rsidRDefault="00277994" w:rsidP="00DB2DE8">
      <w:pPr>
        <w:pStyle w:val="Odlomakpopisa"/>
        <w:ind w:left="0" w:firstLine="720"/>
        <w:jc w:val="both"/>
      </w:pPr>
      <w:r w:rsidRPr="00773427">
        <w:t>Na temelju članka 78. Zakona o komunalnom gospodarstvu ("Narodne novine", broj 68/18</w:t>
      </w:r>
      <w:r w:rsidR="00773427" w:rsidRPr="00773427">
        <w:t>, 110/18 i 32/20</w:t>
      </w:r>
      <w:r w:rsidRPr="00773427">
        <w:t>) i članka 3</w:t>
      </w:r>
      <w:r w:rsidR="00290F84" w:rsidRPr="00773427">
        <w:t>4</w:t>
      </w:r>
      <w:r w:rsidRPr="00773427">
        <w:t xml:space="preserve">. stavka 1. </w:t>
      </w:r>
      <w:r w:rsidR="00290F84" w:rsidRPr="00773427">
        <w:t xml:space="preserve">alineja </w:t>
      </w:r>
      <w:r w:rsidRPr="00773427">
        <w:t xml:space="preserve">2. Statuta Grada </w:t>
      </w:r>
      <w:r w:rsidR="00290F84" w:rsidRPr="00773427">
        <w:t>Nova Gradiška</w:t>
      </w:r>
      <w:r w:rsidRPr="00773427">
        <w:t xml:space="preserve"> ("</w:t>
      </w:r>
      <w:r w:rsidR="00290F84" w:rsidRPr="00773427">
        <w:t>Novogradiški glasnik</w:t>
      </w:r>
      <w:r w:rsidRPr="00773427">
        <w:t>"</w:t>
      </w:r>
      <w:r w:rsidR="00773427">
        <w:t>, broj</w:t>
      </w:r>
      <w:r w:rsidRPr="00773427">
        <w:t xml:space="preserve"> 1/18</w:t>
      </w:r>
      <w:r w:rsidR="00CF6505">
        <w:t>, 2/21,</w:t>
      </w:r>
      <w:r w:rsidR="00773427" w:rsidRPr="00773427">
        <w:t xml:space="preserve"> 2/22</w:t>
      </w:r>
      <w:r w:rsidR="00CF6505">
        <w:t xml:space="preserve"> </w:t>
      </w:r>
      <w:r w:rsidR="00CF6505">
        <w:t>i 7/22 – pročišćeni tekst</w:t>
      </w:r>
      <w:r w:rsidRPr="00773427">
        <w:t xml:space="preserve">) Gradsko vijeće Grada </w:t>
      </w:r>
      <w:r w:rsidR="00773427">
        <w:t>Nove Gradiške</w:t>
      </w:r>
      <w:r w:rsidRPr="00773427">
        <w:t xml:space="preserve"> na</w:t>
      </w:r>
      <w:r w:rsidR="004B7236" w:rsidRPr="00773427">
        <w:t xml:space="preserve"> </w:t>
      </w:r>
      <w:r w:rsidR="00773427">
        <w:t xml:space="preserve">____ </w:t>
      </w:r>
      <w:r w:rsidRPr="00773427">
        <w:t>sjednici održanoj dana</w:t>
      </w:r>
      <w:r w:rsidR="006943DB" w:rsidRPr="00773427">
        <w:t xml:space="preserve"> </w:t>
      </w:r>
      <w:r w:rsidR="00290F84" w:rsidRPr="00773427">
        <w:t>______</w:t>
      </w:r>
      <w:r w:rsidR="00773427" w:rsidRPr="00773427">
        <w:t xml:space="preserve"> 2023</w:t>
      </w:r>
      <w:r w:rsidRPr="00773427">
        <w:t>. donijelo je</w:t>
      </w:r>
    </w:p>
    <w:p w14:paraId="6A423606" w14:textId="77777777" w:rsidR="00165F1F" w:rsidRPr="004B7236" w:rsidRDefault="00165F1F" w:rsidP="004B7236">
      <w:pPr>
        <w:rPr>
          <w:rFonts w:asciiTheme="minorHAnsi" w:hAnsiTheme="minorHAnsi" w:cstheme="minorHAnsi"/>
        </w:rPr>
      </w:pPr>
    </w:p>
    <w:p w14:paraId="091F7600" w14:textId="77777777" w:rsidR="00A50930" w:rsidRPr="004B7236" w:rsidRDefault="00277994" w:rsidP="004B7236">
      <w:pPr>
        <w:jc w:val="center"/>
        <w:rPr>
          <w:rFonts w:asciiTheme="minorHAnsi" w:hAnsiTheme="minorHAnsi" w:cstheme="minorHAnsi"/>
          <w:b/>
        </w:rPr>
      </w:pPr>
      <w:r w:rsidRPr="004B7236">
        <w:rPr>
          <w:rFonts w:asciiTheme="minorHAnsi" w:hAnsiTheme="minorHAnsi" w:cstheme="minorHAnsi"/>
          <w:b/>
        </w:rPr>
        <w:t>O D L U K U</w:t>
      </w:r>
    </w:p>
    <w:p w14:paraId="16FE8E1B" w14:textId="77777777" w:rsidR="00A50930" w:rsidRPr="004B7236" w:rsidRDefault="00277994" w:rsidP="004B7236">
      <w:pPr>
        <w:jc w:val="center"/>
        <w:rPr>
          <w:rFonts w:asciiTheme="minorHAnsi" w:hAnsiTheme="minorHAnsi" w:cstheme="minorHAnsi"/>
          <w:b/>
        </w:rPr>
      </w:pPr>
      <w:r w:rsidRPr="004B7236">
        <w:rPr>
          <w:rFonts w:asciiTheme="minorHAnsi" w:hAnsiTheme="minorHAnsi" w:cstheme="minorHAnsi"/>
          <w:b/>
        </w:rPr>
        <w:t>o komunalnom doprinosu</w:t>
      </w:r>
    </w:p>
    <w:p w14:paraId="3E9E6CD0" w14:textId="77777777" w:rsidR="00A50930" w:rsidRPr="004B7236" w:rsidRDefault="00A50930" w:rsidP="004B7236">
      <w:pPr>
        <w:rPr>
          <w:rFonts w:asciiTheme="minorHAnsi" w:hAnsiTheme="minorHAnsi" w:cstheme="minorHAnsi"/>
        </w:rPr>
      </w:pPr>
    </w:p>
    <w:p w14:paraId="5EC13A95" w14:textId="77777777" w:rsidR="00A50930" w:rsidRPr="004B7236" w:rsidRDefault="00277994" w:rsidP="004B7236">
      <w:pPr>
        <w:jc w:val="center"/>
        <w:rPr>
          <w:rFonts w:asciiTheme="minorHAnsi" w:hAnsiTheme="minorHAnsi" w:cstheme="minorHAnsi"/>
          <w:b/>
        </w:rPr>
      </w:pPr>
      <w:r w:rsidRPr="004B7236">
        <w:rPr>
          <w:rFonts w:asciiTheme="minorHAnsi" w:hAnsiTheme="minorHAnsi" w:cstheme="minorHAnsi"/>
          <w:b/>
        </w:rPr>
        <w:t>I</w:t>
      </w:r>
      <w:r w:rsidR="00A86D05">
        <w:rPr>
          <w:rFonts w:asciiTheme="minorHAnsi" w:hAnsiTheme="minorHAnsi" w:cstheme="minorHAnsi"/>
          <w:b/>
        </w:rPr>
        <w:t>.</w:t>
      </w:r>
      <w:r w:rsidRPr="004B7236">
        <w:rPr>
          <w:rFonts w:asciiTheme="minorHAnsi" w:hAnsiTheme="minorHAnsi" w:cstheme="minorHAnsi"/>
          <w:b/>
        </w:rPr>
        <w:t xml:space="preserve"> OPĆE ODREDBE</w:t>
      </w:r>
    </w:p>
    <w:p w14:paraId="35F149DC" w14:textId="77777777" w:rsidR="00165F1F" w:rsidRPr="004B7236" w:rsidRDefault="00165F1F" w:rsidP="004B7236">
      <w:pPr>
        <w:rPr>
          <w:rFonts w:asciiTheme="minorHAnsi" w:hAnsiTheme="minorHAnsi" w:cstheme="minorHAnsi"/>
        </w:rPr>
      </w:pPr>
    </w:p>
    <w:p w14:paraId="04AB4DB3" w14:textId="77777777" w:rsidR="00A50930" w:rsidRPr="004B7236" w:rsidRDefault="00277994" w:rsidP="004B7236">
      <w:pPr>
        <w:jc w:val="center"/>
        <w:rPr>
          <w:rFonts w:asciiTheme="minorHAnsi" w:hAnsiTheme="minorHAnsi" w:cstheme="minorHAnsi"/>
          <w:b/>
        </w:rPr>
      </w:pPr>
      <w:r w:rsidRPr="004B7236">
        <w:rPr>
          <w:rFonts w:asciiTheme="minorHAnsi" w:hAnsiTheme="minorHAnsi" w:cstheme="minorHAnsi"/>
          <w:b/>
        </w:rPr>
        <w:t>Članak 1.</w:t>
      </w:r>
    </w:p>
    <w:p w14:paraId="3AD07829" w14:textId="77777777" w:rsidR="00730CBE" w:rsidRPr="004B7236" w:rsidRDefault="00730CBE" w:rsidP="004B7236">
      <w:pPr>
        <w:rPr>
          <w:rFonts w:asciiTheme="minorHAnsi" w:hAnsiTheme="minorHAnsi" w:cstheme="minorHAnsi"/>
        </w:rPr>
      </w:pPr>
    </w:p>
    <w:p w14:paraId="6A9E9635" w14:textId="77777777" w:rsidR="004B7236" w:rsidRDefault="00277994" w:rsidP="00F017AA">
      <w:pPr>
        <w:pStyle w:val="Odlomakpopisa"/>
        <w:numPr>
          <w:ilvl w:val="0"/>
          <w:numId w:val="2"/>
        </w:numPr>
        <w:jc w:val="both"/>
        <w:rPr>
          <w:rFonts w:cstheme="minorHAnsi"/>
        </w:rPr>
      </w:pPr>
      <w:r w:rsidRPr="004B7236">
        <w:rPr>
          <w:rFonts w:cstheme="minorHAnsi"/>
        </w:rPr>
        <w:t>Ovom Odlukom određuju se:</w:t>
      </w:r>
    </w:p>
    <w:p w14:paraId="60F55CDF" w14:textId="77777777" w:rsidR="004B7236" w:rsidRPr="004B7236" w:rsidRDefault="004B7236" w:rsidP="004B7236">
      <w:pPr>
        <w:pStyle w:val="Odlomakpopisa"/>
        <w:ind w:left="720" w:firstLine="0"/>
        <w:jc w:val="both"/>
        <w:rPr>
          <w:rFonts w:cstheme="minorHAnsi"/>
        </w:rPr>
      </w:pPr>
    </w:p>
    <w:p w14:paraId="3FF8CD40" w14:textId="3B88C3D2" w:rsidR="00A50930" w:rsidRPr="004B7236" w:rsidRDefault="00CD5A47" w:rsidP="00CF6CE8">
      <w:pPr>
        <w:pStyle w:val="Odlomakpopisa"/>
        <w:numPr>
          <w:ilvl w:val="0"/>
          <w:numId w:val="1"/>
        </w:numPr>
        <w:ind w:left="1080"/>
        <w:jc w:val="both"/>
        <w:rPr>
          <w:rFonts w:cstheme="minorHAnsi"/>
        </w:rPr>
      </w:pPr>
      <w:r>
        <w:rPr>
          <w:rFonts w:cstheme="minorHAnsi"/>
        </w:rPr>
        <w:t>Z</w:t>
      </w:r>
      <w:r w:rsidR="00277994" w:rsidRPr="004B7236">
        <w:rPr>
          <w:rFonts w:cstheme="minorHAnsi"/>
        </w:rPr>
        <w:t xml:space="preserve">one u Gradu </w:t>
      </w:r>
      <w:r w:rsidR="00290F84" w:rsidRPr="004B7236">
        <w:rPr>
          <w:rFonts w:cstheme="minorHAnsi"/>
        </w:rPr>
        <w:t>Nova Gradiška</w:t>
      </w:r>
      <w:r w:rsidR="00277994" w:rsidRPr="004B7236">
        <w:rPr>
          <w:rFonts w:cstheme="minorHAnsi"/>
        </w:rPr>
        <w:t xml:space="preserve"> za plaćanje komunalnog</w:t>
      </w:r>
      <w:r w:rsidR="00277994" w:rsidRPr="004B7236">
        <w:rPr>
          <w:rFonts w:cstheme="minorHAnsi"/>
          <w:spacing w:val="-10"/>
        </w:rPr>
        <w:t xml:space="preserve"> </w:t>
      </w:r>
      <w:r w:rsidR="00277994" w:rsidRPr="004B7236">
        <w:rPr>
          <w:rFonts w:cstheme="minorHAnsi"/>
        </w:rPr>
        <w:t>doprinosa</w:t>
      </w:r>
      <w:r w:rsidR="004B7236">
        <w:rPr>
          <w:rFonts w:cstheme="minorHAnsi"/>
        </w:rPr>
        <w:t>,</w:t>
      </w:r>
    </w:p>
    <w:p w14:paraId="46E6DBDA" w14:textId="77777777" w:rsidR="00A50930" w:rsidRPr="008D5744" w:rsidRDefault="00277994" w:rsidP="00CF6CE8">
      <w:pPr>
        <w:pStyle w:val="Odlomakpopisa"/>
        <w:numPr>
          <w:ilvl w:val="0"/>
          <w:numId w:val="1"/>
        </w:numPr>
        <w:ind w:left="1080" w:hanging="371"/>
        <w:jc w:val="both"/>
        <w:rPr>
          <w:rFonts w:cstheme="minorHAnsi"/>
        </w:rPr>
      </w:pPr>
      <w:r w:rsidRPr="008D5744">
        <w:rPr>
          <w:rFonts w:cstheme="minorHAnsi"/>
        </w:rPr>
        <w:t xml:space="preserve">jedinična vrijednost komunalnog </w:t>
      </w:r>
      <w:r w:rsidRPr="00CD5A47">
        <w:rPr>
          <w:rFonts w:cstheme="minorHAnsi"/>
        </w:rPr>
        <w:t xml:space="preserve">doprinosa po </w:t>
      </w:r>
      <w:r w:rsidR="00630EAD" w:rsidRPr="00CD5A47">
        <w:rPr>
          <w:rFonts w:cstheme="minorHAnsi"/>
        </w:rPr>
        <w:t>m</w:t>
      </w:r>
      <w:r w:rsidR="00630EAD" w:rsidRPr="00CD5A47">
        <w:rPr>
          <w:rFonts w:cstheme="minorHAnsi"/>
          <w:vertAlign w:val="superscript"/>
        </w:rPr>
        <w:t>3</w:t>
      </w:r>
      <w:r w:rsidR="00630EAD" w:rsidRPr="00CD5A47">
        <w:rPr>
          <w:rFonts w:cstheme="minorHAnsi"/>
        </w:rPr>
        <w:t xml:space="preserve"> građevine za pojedine zone</w:t>
      </w:r>
      <w:r w:rsidRPr="008D5744">
        <w:rPr>
          <w:rFonts w:cstheme="minorHAnsi"/>
        </w:rPr>
        <w:t xml:space="preserve"> (u daljnjem tekstu: jedinična vrijednost komunalnog</w:t>
      </w:r>
      <w:r w:rsidRPr="008D5744">
        <w:rPr>
          <w:rFonts w:cstheme="minorHAnsi"/>
          <w:spacing w:val="-8"/>
        </w:rPr>
        <w:t xml:space="preserve"> </w:t>
      </w:r>
      <w:r w:rsidRPr="008D5744">
        <w:rPr>
          <w:rFonts w:cstheme="minorHAnsi"/>
        </w:rPr>
        <w:t>doprinosa)</w:t>
      </w:r>
      <w:r w:rsidR="004B7236" w:rsidRPr="008D5744">
        <w:rPr>
          <w:rFonts w:cstheme="minorHAnsi"/>
        </w:rPr>
        <w:t>,</w:t>
      </w:r>
    </w:p>
    <w:p w14:paraId="218D1E9A" w14:textId="77777777" w:rsidR="00A50930" w:rsidRPr="004B7236" w:rsidRDefault="00277994" w:rsidP="00CF6CE8">
      <w:pPr>
        <w:pStyle w:val="Odlomakpopisa"/>
        <w:numPr>
          <w:ilvl w:val="0"/>
          <w:numId w:val="1"/>
        </w:numPr>
        <w:ind w:left="1080"/>
        <w:jc w:val="both"/>
        <w:rPr>
          <w:rFonts w:cstheme="minorHAnsi"/>
        </w:rPr>
      </w:pPr>
      <w:r w:rsidRPr="004B7236">
        <w:rPr>
          <w:rFonts w:cstheme="minorHAnsi"/>
        </w:rPr>
        <w:t>način i rokovi plaćanja komunalnog</w:t>
      </w:r>
      <w:r w:rsidRPr="004B7236">
        <w:rPr>
          <w:rFonts w:cstheme="minorHAnsi"/>
          <w:spacing w:val="-8"/>
        </w:rPr>
        <w:t xml:space="preserve"> </w:t>
      </w:r>
      <w:r w:rsidRPr="004B7236">
        <w:rPr>
          <w:rFonts w:cstheme="minorHAnsi"/>
        </w:rPr>
        <w:t>doprinosa</w:t>
      </w:r>
      <w:r w:rsidR="004B7236">
        <w:rPr>
          <w:rFonts w:cstheme="minorHAnsi"/>
        </w:rPr>
        <w:t>,</w:t>
      </w:r>
    </w:p>
    <w:p w14:paraId="3DDBBCB5" w14:textId="77777777" w:rsidR="004D1D4F" w:rsidRPr="004B7236" w:rsidRDefault="005E5857" w:rsidP="00CF6CE8">
      <w:pPr>
        <w:pStyle w:val="Odlomakpopisa"/>
        <w:numPr>
          <w:ilvl w:val="0"/>
          <w:numId w:val="1"/>
        </w:numPr>
        <w:ind w:left="1080"/>
        <w:jc w:val="both"/>
        <w:rPr>
          <w:rFonts w:cstheme="minorHAnsi"/>
        </w:rPr>
      </w:pPr>
      <w:r>
        <w:rPr>
          <w:rFonts w:cstheme="minorHAnsi"/>
        </w:rPr>
        <w:t>opći uvjeti i razlozi</w:t>
      </w:r>
      <w:r w:rsidR="00277994" w:rsidRPr="004B7236">
        <w:rPr>
          <w:rFonts w:cstheme="minorHAnsi"/>
        </w:rPr>
        <w:t xml:space="preserve"> zbog kojih se u pojedinačnim slučajevima odobrava djelomično ili </w:t>
      </w:r>
    </w:p>
    <w:p w14:paraId="31E33F86" w14:textId="77777777" w:rsidR="00A50930" w:rsidRPr="004B7236" w:rsidRDefault="00277994" w:rsidP="00CF6CE8">
      <w:pPr>
        <w:pStyle w:val="Odlomakpopisa"/>
        <w:ind w:left="1080" w:firstLine="0"/>
        <w:jc w:val="both"/>
        <w:rPr>
          <w:rFonts w:cstheme="minorHAnsi"/>
        </w:rPr>
      </w:pPr>
      <w:r w:rsidRPr="004B7236">
        <w:rPr>
          <w:rFonts w:cstheme="minorHAnsi"/>
        </w:rPr>
        <w:t>potpuno oslobađanje od plaćanja komunalnog</w:t>
      </w:r>
      <w:r w:rsidRPr="004B7236">
        <w:rPr>
          <w:rFonts w:cstheme="minorHAnsi"/>
          <w:spacing w:val="-9"/>
        </w:rPr>
        <w:t xml:space="preserve"> </w:t>
      </w:r>
      <w:r w:rsidRPr="004B7236">
        <w:rPr>
          <w:rFonts w:cstheme="minorHAnsi"/>
        </w:rPr>
        <w:t>doprinosa.</w:t>
      </w:r>
    </w:p>
    <w:p w14:paraId="7608D45D" w14:textId="77777777" w:rsidR="00A50930" w:rsidRPr="004B7236" w:rsidRDefault="004B7236" w:rsidP="004B7236">
      <w:pPr>
        <w:tabs>
          <w:tab w:val="left" w:pos="2418"/>
        </w:tabs>
        <w:rPr>
          <w:rFonts w:asciiTheme="minorHAnsi" w:hAnsiTheme="minorHAnsi" w:cstheme="minorHAnsi"/>
        </w:rPr>
      </w:pPr>
      <w:r>
        <w:rPr>
          <w:rFonts w:asciiTheme="minorHAnsi" w:hAnsiTheme="minorHAnsi" w:cstheme="minorHAnsi"/>
        </w:rPr>
        <w:tab/>
      </w:r>
    </w:p>
    <w:p w14:paraId="4BC7E813" w14:textId="77777777" w:rsidR="00A50930" w:rsidRPr="004B7236" w:rsidRDefault="00277994" w:rsidP="004B7236">
      <w:pPr>
        <w:jc w:val="center"/>
        <w:rPr>
          <w:rFonts w:asciiTheme="minorHAnsi" w:hAnsiTheme="minorHAnsi" w:cstheme="minorHAnsi"/>
          <w:b/>
        </w:rPr>
      </w:pPr>
      <w:r w:rsidRPr="004B7236">
        <w:rPr>
          <w:rFonts w:asciiTheme="minorHAnsi" w:hAnsiTheme="minorHAnsi" w:cstheme="minorHAnsi"/>
          <w:b/>
        </w:rPr>
        <w:t>Članak 2.</w:t>
      </w:r>
    </w:p>
    <w:p w14:paraId="4F1EF725" w14:textId="77777777" w:rsidR="00730CBE" w:rsidRPr="004B7236" w:rsidRDefault="00730CBE" w:rsidP="004B7236">
      <w:pPr>
        <w:rPr>
          <w:rFonts w:asciiTheme="minorHAnsi" w:hAnsiTheme="minorHAnsi" w:cstheme="minorHAnsi"/>
        </w:rPr>
      </w:pPr>
    </w:p>
    <w:p w14:paraId="71FC22E6" w14:textId="32BE18AF" w:rsidR="00A50930" w:rsidRPr="00E04AAA" w:rsidRDefault="00277994" w:rsidP="00F017AA">
      <w:pPr>
        <w:pStyle w:val="Odlomakpopisa"/>
        <w:numPr>
          <w:ilvl w:val="0"/>
          <w:numId w:val="3"/>
        </w:numPr>
        <w:jc w:val="both"/>
        <w:rPr>
          <w:rFonts w:cstheme="minorHAnsi"/>
        </w:rPr>
      </w:pPr>
      <w:r w:rsidRPr="004B7236">
        <w:rPr>
          <w:rFonts w:cstheme="minorHAnsi"/>
        </w:rPr>
        <w:t>Komunalni doprinos je novčano javno davanje koje s</w:t>
      </w:r>
      <w:r w:rsidR="004B7236">
        <w:rPr>
          <w:rFonts w:cstheme="minorHAnsi"/>
        </w:rPr>
        <w:t xml:space="preserve">e plaća za korištenje komunalne </w:t>
      </w:r>
      <w:r w:rsidRPr="004B7236">
        <w:rPr>
          <w:rFonts w:cstheme="minorHAnsi"/>
        </w:rPr>
        <w:t xml:space="preserve">infrastrukture na području Grada </w:t>
      </w:r>
      <w:r w:rsidR="00290F84" w:rsidRPr="004B7236">
        <w:rPr>
          <w:rFonts w:cstheme="minorHAnsi"/>
        </w:rPr>
        <w:t>Nova Gradiška</w:t>
      </w:r>
      <w:r w:rsidRPr="004B7236">
        <w:rPr>
          <w:rFonts w:cstheme="minorHAnsi"/>
        </w:rPr>
        <w:t xml:space="preserve"> i po</w:t>
      </w:r>
      <w:r w:rsidR="004B7236" w:rsidRPr="004B7236">
        <w:rPr>
          <w:rFonts w:cstheme="minorHAnsi"/>
        </w:rPr>
        <w:t xml:space="preserve">ložajne pogodnosti građevinskog </w:t>
      </w:r>
      <w:r w:rsidRPr="004B7236">
        <w:rPr>
          <w:rFonts w:cstheme="minorHAnsi"/>
        </w:rPr>
        <w:t>zemljišta u naselju prilikom građenja ili ozakonjenja</w:t>
      </w:r>
      <w:r w:rsidRPr="004B7236">
        <w:rPr>
          <w:rFonts w:cstheme="minorHAnsi"/>
          <w:spacing w:val="-12"/>
        </w:rPr>
        <w:t xml:space="preserve"> </w:t>
      </w:r>
      <w:r w:rsidRPr="00E04AAA">
        <w:rPr>
          <w:rFonts w:cstheme="minorHAnsi"/>
        </w:rPr>
        <w:t>građevine</w:t>
      </w:r>
      <w:r w:rsidR="00E04AAA" w:rsidRPr="00E04AAA">
        <w:rPr>
          <w:rFonts w:cstheme="minorHAnsi"/>
        </w:rPr>
        <w:t>.</w:t>
      </w:r>
    </w:p>
    <w:p w14:paraId="70D3D74D" w14:textId="77777777" w:rsidR="00A50930" w:rsidRPr="004B7236" w:rsidRDefault="00277994" w:rsidP="00F017AA">
      <w:pPr>
        <w:pStyle w:val="Odlomakpopisa"/>
        <w:numPr>
          <w:ilvl w:val="0"/>
          <w:numId w:val="3"/>
        </w:numPr>
        <w:jc w:val="both"/>
        <w:rPr>
          <w:rFonts w:cstheme="minorHAnsi"/>
        </w:rPr>
      </w:pPr>
      <w:r w:rsidRPr="004B7236">
        <w:rPr>
          <w:rFonts w:cstheme="minorHAnsi"/>
        </w:rPr>
        <w:t xml:space="preserve">Komunalni doprinos je namjenski prihod Grada </w:t>
      </w:r>
      <w:r w:rsidR="00290F84" w:rsidRPr="004B7236">
        <w:rPr>
          <w:rFonts w:cstheme="minorHAnsi"/>
        </w:rPr>
        <w:t>Nova Gradiška</w:t>
      </w:r>
      <w:r w:rsidR="004B7236">
        <w:rPr>
          <w:rFonts w:cstheme="minorHAnsi"/>
        </w:rPr>
        <w:t xml:space="preserve"> koji se može koristi samo za </w:t>
      </w:r>
      <w:r w:rsidRPr="004B7236">
        <w:rPr>
          <w:rFonts w:cstheme="minorHAnsi"/>
        </w:rPr>
        <w:t>financiranje građenja i održavanja komunalne infr</w:t>
      </w:r>
      <w:r w:rsidR="004B7236">
        <w:rPr>
          <w:rFonts w:cstheme="minorHAnsi"/>
        </w:rPr>
        <w:t xml:space="preserve">astrukture u skladu s Programom </w:t>
      </w:r>
      <w:r w:rsidRPr="004B7236">
        <w:rPr>
          <w:rFonts w:cstheme="minorHAnsi"/>
        </w:rPr>
        <w:t>građenja komunalne infrastrukture i Programom održavanja komunalne infrastrukture koji donosi Gradsko vijeće za kalendarsku</w:t>
      </w:r>
      <w:r w:rsidRPr="004B7236">
        <w:rPr>
          <w:rFonts w:cstheme="minorHAnsi"/>
          <w:spacing w:val="-9"/>
        </w:rPr>
        <w:t xml:space="preserve"> </w:t>
      </w:r>
      <w:r w:rsidRPr="004B7236">
        <w:rPr>
          <w:rFonts w:cstheme="minorHAnsi"/>
        </w:rPr>
        <w:t>godinu.</w:t>
      </w:r>
    </w:p>
    <w:p w14:paraId="09F787A8" w14:textId="77777777" w:rsidR="00A50930" w:rsidRPr="004B7236" w:rsidRDefault="00A50930" w:rsidP="004B7236">
      <w:pPr>
        <w:rPr>
          <w:rFonts w:asciiTheme="minorHAnsi" w:hAnsiTheme="minorHAnsi" w:cstheme="minorHAnsi"/>
        </w:rPr>
      </w:pPr>
    </w:p>
    <w:p w14:paraId="781BF40C" w14:textId="77777777" w:rsidR="00A50930" w:rsidRPr="004B7236" w:rsidRDefault="00277994" w:rsidP="004B7236">
      <w:pPr>
        <w:jc w:val="center"/>
        <w:rPr>
          <w:rFonts w:asciiTheme="minorHAnsi" w:hAnsiTheme="minorHAnsi" w:cstheme="minorHAnsi"/>
          <w:b/>
        </w:rPr>
      </w:pPr>
      <w:r w:rsidRPr="004B7236">
        <w:rPr>
          <w:rFonts w:asciiTheme="minorHAnsi" w:hAnsiTheme="minorHAnsi" w:cstheme="minorHAnsi"/>
          <w:b/>
        </w:rPr>
        <w:t>Članak 3.</w:t>
      </w:r>
    </w:p>
    <w:p w14:paraId="636E5D27" w14:textId="77777777" w:rsidR="00730CBE" w:rsidRPr="004B7236" w:rsidRDefault="00730CBE" w:rsidP="004B7236">
      <w:pPr>
        <w:rPr>
          <w:rFonts w:asciiTheme="minorHAnsi" w:hAnsiTheme="minorHAnsi" w:cstheme="minorHAnsi"/>
        </w:rPr>
      </w:pPr>
    </w:p>
    <w:p w14:paraId="1BF8977B" w14:textId="77777777" w:rsidR="00A50930" w:rsidRPr="00CD5A47" w:rsidRDefault="00277994" w:rsidP="0081647D">
      <w:pPr>
        <w:pStyle w:val="Odlomakpopisa"/>
        <w:numPr>
          <w:ilvl w:val="0"/>
          <w:numId w:val="4"/>
        </w:numPr>
        <w:jc w:val="both"/>
        <w:rPr>
          <w:rFonts w:cstheme="minorHAnsi"/>
        </w:rPr>
      </w:pPr>
      <w:r w:rsidRPr="00CD5A47">
        <w:rPr>
          <w:rFonts w:cstheme="minorHAnsi"/>
        </w:rPr>
        <w:t>Grad</w:t>
      </w:r>
      <w:r w:rsidR="00E6105F" w:rsidRPr="00CD5A47">
        <w:rPr>
          <w:rFonts w:cstheme="minorHAnsi"/>
        </w:rPr>
        <w:t xml:space="preserve"> </w:t>
      </w:r>
      <w:r w:rsidR="00290F84" w:rsidRPr="00CD5A47">
        <w:rPr>
          <w:rFonts w:cstheme="minorHAnsi"/>
        </w:rPr>
        <w:t>Nova Gradiška</w:t>
      </w:r>
      <w:r w:rsidRPr="00CD5A47">
        <w:rPr>
          <w:rFonts w:cstheme="minorHAnsi"/>
        </w:rPr>
        <w:t xml:space="preserve"> </w:t>
      </w:r>
      <w:r w:rsidR="0081647D" w:rsidRPr="00CD5A47">
        <w:rPr>
          <w:rFonts w:cstheme="minorHAnsi"/>
        </w:rPr>
        <w:t xml:space="preserve">kao investitor </w:t>
      </w:r>
      <w:r w:rsidRPr="00CD5A47">
        <w:rPr>
          <w:rFonts w:cstheme="minorHAnsi"/>
        </w:rPr>
        <w:t>ne plaća komunalni doprinos na svom</w:t>
      </w:r>
      <w:r w:rsidRPr="00CD5A47">
        <w:rPr>
          <w:rFonts w:cstheme="minorHAnsi"/>
          <w:spacing w:val="-9"/>
        </w:rPr>
        <w:t xml:space="preserve"> </w:t>
      </w:r>
      <w:r w:rsidRPr="00CD5A47">
        <w:rPr>
          <w:rFonts w:cstheme="minorHAnsi"/>
        </w:rPr>
        <w:t>području.</w:t>
      </w:r>
    </w:p>
    <w:p w14:paraId="2AD81C42" w14:textId="77777777" w:rsidR="004B7236" w:rsidRPr="004B7236" w:rsidRDefault="004B7236" w:rsidP="004B7236">
      <w:pPr>
        <w:pStyle w:val="Odlomakpopisa"/>
        <w:ind w:left="720" w:firstLine="0"/>
        <w:jc w:val="both"/>
        <w:rPr>
          <w:rFonts w:cstheme="minorHAnsi"/>
        </w:rPr>
      </w:pPr>
    </w:p>
    <w:p w14:paraId="3FC0C9E5" w14:textId="77777777" w:rsidR="00A50930" w:rsidRPr="004B7236" w:rsidRDefault="00277994" w:rsidP="00F017AA">
      <w:pPr>
        <w:pStyle w:val="Odlomakpopisa"/>
        <w:numPr>
          <w:ilvl w:val="0"/>
          <w:numId w:val="4"/>
        </w:numPr>
        <w:jc w:val="both"/>
        <w:rPr>
          <w:rFonts w:cstheme="minorHAnsi"/>
        </w:rPr>
      </w:pPr>
      <w:r w:rsidRPr="004B7236">
        <w:rPr>
          <w:rFonts w:cstheme="minorHAnsi"/>
        </w:rPr>
        <w:t>Komunalni doprinos ne plaća se za građenje i</w:t>
      </w:r>
      <w:r w:rsidRPr="004B7236">
        <w:rPr>
          <w:rFonts w:cstheme="minorHAnsi"/>
          <w:spacing w:val="-14"/>
        </w:rPr>
        <w:t xml:space="preserve"> </w:t>
      </w:r>
      <w:r w:rsidRPr="004B7236">
        <w:rPr>
          <w:rFonts w:cstheme="minorHAnsi"/>
        </w:rPr>
        <w:t>ozakonjenje:</w:t>
      </w:r>
    </w:p>
    <w:p w14:paraId="620E3FB0" w14:textId="77777777" w:rsidR="00A50930" w:rsidRPr="004B7236" w:rsidRDefault="00277994" w:rsidP="00F017AA">
      <w:pPr>
        <w:pStyle w:val="Odlomakpopisa"/>
        <w:numPr>
          <w:ilvl w:val="0"/>
          <w:numId w:val="5"/>
        </w:numPr>
        <w:rPr>
          <w:rFonts w:cstheme="minorHAnsi"/>
        </w:rPr>
      </w:pPr>
      <w:r w:rsidRPr="004B7236">
        <w:rPr>
          <w:rFonts w:cstheme="minorHAnsi"/>
        </w:rPr>
        <w:t>komunalne infrastrukture i vatrogasnih domova</w:t>
      </w:r>
      <w:r w:rsidR="004B7236">
        <w:rPr>
          <w:rFonts w:cstheme="minorHAnsi"/>
        </w:rPr>
        <w:t>,</w:t>
      </w:r>
    </w:p>
    <w:p w14:paraId="57AE398C" w14:textId="77777777" w:rsidR="00A50930" w:rsidRPr="004B7236" w:rsidRDefault="00277994" w:rsidP="00F017AA">
      <w:pPr>
        <w:pStyle w:val="Odlomakpopisa"/>
        <w:numPr>
          <w:ilvl w:val="0"/>
          <w:numId w:val="5"/>
        </w:numPr>
        <w:rPr>
          <w:rFonts w:cstheme="minorHAnsi"/>
        </w:rPr>
      </w:pPr>
      <w:r w:rsidRPr="004B7236">
        <w:rPr>
          <w:rFonts w:cstheme="minorHAnsi"/>
        </w:rPr>
        <w:t>vojnih</w:t>
      </w:r>
      <w:r w:rsidRPr="004B7236">
        <w:rPr>
          <w:rFonts w:cstheme="minorHAnsi"/>
          <w:spacing w:val="-3"/>
        </w:rPr>
        <w:t xml:space="preserve"> </w:t>
      </w:r>
      <w:r w:rsidRPr="004B7236">
        <w:rPr>
          <w:rFonts w:cstheme="minorHAnsi"/>
        </w:rPr>
        <w:t>građevina</w:t>
      </w:r>
      <w:r w:rsidR="004B7236">
        <w:rPr>
          <w:rFonts w:cstheme="minorHAnsi"/>
        </w:rPr>
        <w:t>,</w:t>
      </w:r>
    </w:p>
    <w:p w14:paraId="51E29E4E" w14:textId="77777777" w:rsidR="00A50930" w:rsidRPr="006943DB" w:rsidRDefault="004B7236" w:rsidP="00F017AA">
      <w:pPr>
        <w:pStyle w:val="Odlomakpopisa"/>
        <w:numPr>
          <w:ilvl w:val="0"/>
          <w:numId w:val="5"/>
        </w:numPr>
        <w:rPr>
          <w:rFonts w:cstheme="minorHAnsi"/>
        </w:rPr>
      </w:pPr>
      <w:r w:rsidRPr="006943DB">
        <w:rPr>
          <w:rFonts w:cstheme="minorHAnsi"/>
        </w:rPr>
        <w:t>prometne,</w:t>
      </w:r>
      <w:r w:rsidR="00912348" w:rsidRPr="006943DB">
        <w:rPr>
          <w:rFonts w:cstheme="minorHAnsi"/>
        </w:rPr>
        <w:t xml:space="preserve"> </w:t>
      </w:r>
      <w:r w:rsidRPr="006943DB">
        <w:rPr>
          <w:rFonts w:cstheme="minorHAnsi"/>
        </w:rPr>
        <w:t>vodne,</w:t>
      </w:r>
      <w:r w:rsidR="00912348" w:rsidRPr="006943DB">
        <w:rPr>
          <w:rFonts w:cstheme="minorHAnsi"/>
        </w:rPr>
        <w:t xml:space="preserve"> </w:t>
      </w:r>
      <w:r w:rsidRPr="006943DB">
        <w:rPr>
          <w:rFonts w:cstheme="minorHAnsi"/>
        </w:rPr>
        <w:t>pomorske,</w:t>
      </w:r>
      <w:r w:rsidR="00912348" w:rsidRPr="006943DB">
        <w:rPr>
          <w:rFonts w:cstheme="minorHAnsi"/>
        </w:rPr>
        <w:t xml:space="preserve"> </w:t>
      </w:r>
      <w:r w:rsidR="00277994" w:rsidRPr="006943DB">
        <w:rPr>
          <w:rFonts w:cstheme="minorHAnsi"/>
        </w:rPr>
        <w:t>komunikacijsk</w:t>
      </w:r>
      <w:r w:rsidRPr="006943DB">
        <w:rPr>
          <w:rFonts w:cstheme="minorHAnsi"/>
        </w:rPr>
        <w:t xml:space="preserve">e i elektroničke komunikacijske </w:t>
      </w:r>
      <w:r w:rsidR="00277994" w:rsidRPr="006943DB">
        <w:rPr>
          <w:rFonts w:cstheme="minorHAnsi"/>
        </w:rPr>
        <w:t>infrastrukture</w:t>
      </w:r>
      <w:r w:rsidRPr="006943DB">
        <w:rPr>
          <w:rFonts w:cstheme="minorHAnsi"/>
        </w:rPr>
        <w:t>,</w:t>
      </w:r>
    </w:p>
    <w:p w14:paraId="7DDFE622" w14:textId="77777777" w:rsidR="00A50930" w:rsidRPr="004B7236" w:rsidRDefault="00277994" w:rsidP="00F017AA">
      <w:pPr>
        <w:pStyle w:val="Odlomakpopisa"/>
        <w:numPr>
          <w:ilvl w:val="0"/>
          <w:numId w:val="5"/>
        </w:numPr>
        <w:rPr>
          <w:rFonts w:cstheme="minorHAnsi"/>
        </w:rPr>
      </w:pPr>
      <w:r w:rsidRPr="004B7236">
        <w:rPr>
          <w:rFonts w:cstheme="minorHAnsi"/>
        </w:rPr>
        <w:t>nadzemnih i podzemnih produktovoda i</w:t>
      </w:r>
      <w:r w:rsidRPr="004B7236">
        <w:rPr>
          <w:rFonts w:cstheme="minorHAnsi"/>
          <w:spacing w:val="-1"/>
        </w:rPr>
        <w:t xml:space="preserve"> </w:t>
      </w:r>
      <w:r w:rsidRPr="004B7236">
        <w:rPr>
          <w:rFonts w:cstheme="minorHAnsi"/>
        </w:rPr>
        <w:t>vodova</w:t>
      </w:r>
      <w:r w:rsidR="004B7236">
        <w:rPr>
          <w:rFonts w:cstheme="minorHAnsi"/>
        </w:rPr>
        <w:t>,</w:t>
      </w:r>
    </w:p>
    <w:p w14:paraId="118C915A" w14:textId="77777777" w:rsidR="00A50930" w:rsidRPr="004B7236" w:rsidRDefault="00277994" w:rsidP="00F017AA">
      <w:pPr>
        <w:pStyle w:val="Odlomakpopisa"/>
        <w:numPr>
          <w:ilvl w:val="0"/>
          <w:numId w:val="5"/>
        </w:numPr>
        <w:rPr>
          <w:rFonts w:cstheme="minorHAnsi"/>
        </w:rPr>
      </w:pPr>
      <w:r w:rsidRPr="004B7236">
        <w:rPr>
          <w:rFonts w:cstheme="minorHAnsi"/>
        </w:rPr>
        <w:t>sportskih i dječjih</w:t>
      </w:r>
      <w:r w:rsidRPr="004B7236">
        <w:rPr>
          <w:rFonts w:cstheme="minorHAnsi"/>
          <w:spacing w:val="-5"/>
        </w:rPr>
        <w:t xml:space="preserve"> </w:t>
      </w:r>
      <w:r w:rsidRPr="004B7236">
        <w:rPr>
          <w:rFonts w:cstheme="minorHAnsi"/>
        </w:rPr>
        <w:t>igrališta</w:t>
      </w:r>
      <w:r w:rsidR="004B7236">
        <w:rPr>
          <w:rFonts w:cstheme="minorHAnsi"/>
        </w:rPr>
        <w:t>,</w:t>
      </w:r>
    </w:p>
    <w:p w14:paraId="58B0EBDB" w14:textId="77777777" w:rsidR="00A50930" w:rsidRPr="004B7236" w:rsidRDefault="00277994" w:rsidP="00F017AA">
      <w:pPr>
        <w:pStyle w:val="Odlomakpopisa"/>
        <w:numPr>
          <w:ilvl w:val="0"/>
          <w:numId w:val="5"/>
        </w:numPr>
        <w:rPr>
          <w:rFonts w:cstheme="minorHAnsi"/>
        </w:rPr>
      </w:pPr>
      <w:r w:rsidRPr="004B7236">
        <w:rPr>
          <w:rFonts w:cstheme="minorHAnsi"/>
        </w:rPr>
        <w:t>ograda, zidova i potpornih</w:t>
      </w:r>
      <w:r w:rsidRPr="004B7236">
        <w:rPr>
          <w:rFonts w:cstheme="minorHAnsi"/>
          <w:spacing w:val="-2"/>
        </w:rPr>
        <w:t xml:space="preserve"> </w:t>
      </w:r>
      <w:r w:rsidRPr="004B7236">
        <w:rPr>
          <w:rFonts w:cstheme="minorHAnsi"/>
        </w:rPr>
        <w:t>zidova</w:t>
      </w:r>
      <w:r w:rsidR="004B7236">
        <w:rPr>
          <w:rFonts w:cstheme="minorHAnsi"/>
        </w:rPr>
        <w:t>,</w:t>
      </w:r>
    </w:p>
    <w:p w14:paraId="16551950" w14:textId="77777777" w:rsidR="007F5F71" w:rsidRPr="004B7236" w:rsidRDefault="00277994" w:rsidP="00CF6CE8">
      <w:pPr>
        <w:pStyle w:val="Odlomakpopisa"/>
        <w:numPr>
          <w:ilvl w:val="0"/>
          <w:numId w:val="5"/>
        </w:numPr>
        <w:jc w:val="both"/>
        <w:rPr>
          <w:rFonts w:cstheme="minorHAnsi"/>
        </w:rPr>
      </w:pPr>
      <w:r w:rsidRPr="004B7236">
        <w:rPr>
          <w:rFonts w:cstheme="minorHAnsi"/>
        </w:rPr>
        <w:t xml:space="preserve">parkirališta, cesta, staza, mostića, fontana, cisterna za vodu, septičkih jama, sunčanih </w:t>
      </w:r>
      <w:r w:rsidR="007F5F71" w:rsidRPr="004B7236">
        <w:rPr>
          <w:rFonts w:cstheme="minorHAnsi"/>
        </w:rPr>
        <w:t xml:space="preserve"> </w:t>
      </w:r>
    </w:p>
    <w:p w14:paraId="59B8C2FD" w14:textId="77777777" w:rsidR="00A50930" w:rsidRPr="004B7236" w:rsidRDefault="00277994" w:rsidP="00CF6CE8">
      <w:pPr>
        <w:pStyle w:val="Odlomakpopisa"/>
        <w:ind w:left="1440" w:firstLine="0"/>
        <w:jc w:val="both"/>
        <w:rPr>
          <w:rFonts w:cstheme="minorHAnsi"/>
        </w:rPr>
      </w:pPr>
      <w:r w:rsidRPr="004B7236">
        <w:rPr>
          <w:rFonts w:cstheme="minorHAnsi"/>
        </w:rPr>
        <w:t>kolektora, fotonaponskih modula na građevnoj</w:t>
      </w:r>
      <w:r w:rsidR="00213E8E">
        <w:rPr>
          <w:rFonts w:cstheme="minorHAnsi"/>
        </w:rPr>
        <w:t xml:space="preserve"> čestici ili obuhvatu zahvata u </w:t>
      </w:r>
      <w:r w:rsidRPr="004B7236">
        <w:rPr>
          <w:rFonts w:cstheme="minorHAnsi"/>
        </w:rPr>
        <w:t>prostoru postojeće građevine ili na postojećoj građevini, koji su namijenjeni uporabi te građevine</w:t>
      </w:r>
      <w:r w:rsidR="004B7236">
        <w:rPr>
          <w:rFonts w:cstheme="minorHAnsi"/>
        </w:rPr>
        <w:t>,</w:t>
      </w:r>
    </w:p>
    <w:p w14:paraId="205A77F2" w14:textId="087FDA81" w:rsidR="00912348" w:rsidRPr="00B427CF" w:rsidRDefault="00277994" w:rsidP="004B7236">
      <w:pPr>
        <w:pStyle w:val="Odlomakpopisa"/>
        <w:numPr>
          <w:ilvl w:val="0"/>
          <w:numId w:val="5"/>
        </w:numPr>
        <w:rPr>
          <w:rFonts w:cstheme="minorHAnsi"/>
        </w:rPr>
      </w:pPr>
      <w:r w:rsidRPr="004B7236">
        <w:rPr>
          <w:rFonts w:cstheme="minorHAnsi"/>
        </w:rPr>
        <w:t>spomenika</w:t>
      </w:r>
      <w:r w:rsidR="004B7236">
        <w:rPr>
          <w:rFonts w:cstheme="minorHAnsi"/>
        </w:rPr>
        <w:t>.</w:t>
      </w:r>
    </w:p>
    <w:p w14:paraId="49B84067" w14:textId="77777777" w:rsidR="00A50930" w:rsidRPr="004B7236" w:rsidRDefault="00277994" w:rsidP="004B7236">
      <w:pPr>
        <w:jc w:val="center"/>
        <w:rPr>
          <w:rFonts w:asciiTheme="minorHAnsi" w:hAnsiTheme="minorHAnsi" w:cstheme="minorHAnsi"/>
          <w:b/>
        </w:rPr>
      </w:pPr>
      <w:r w:rsidRPr="004B7236">
        <w:rPr>
          <w:rFonts w:asciiTheme="minorHAnsi" w:hAnsiTheme="minorHAnsi" w:cstheme="minorHAnsi"/>
          <w:b/>
        </w:rPr>
        <w:t>Članak 4.</w:t>
      </w:r>
    </w:p>
    <w:p w14:paraId="3C8B7FD1" w14:textId="77777777" w:rsidR="00730CBE" w:rsidRPr="004B7236" w:rsidRDefault="00730CBE" w:rsidP="004B7236">
      <w:pPr>
        <w:rPr>
          <w:rFonts w:asciiTheme="minorHAnsi" w:hAnsiTheme="minorHAnsi" w:cstheme="minorHAnsi"/>
        </w:rPr>
      </w:pPr>
    </w:p>
    <w:p w14:paraId="24611DAD" w14:textId="2910861D" w:rsidR="00B427CF" w:rsidRPr="00B427CF" w:rsidRDefault="00277994" w:rsidP="00B427CF">
      <w:pPr>
        <w:pStyle w:val="Odlomakpopisa"/>
        <w:numPr>
          <w:ilvl w:val="0"/>
          <w:numId w:val="6"/>
        </w:numPr>
        <w:jc w:val="both"/>
        <w:rPr>
          <w:rFonts w:cstheme="minorHAnsi"/>
        </w:rPr>
      </w:pPr>
      <w:r w:rsidRPr="00912348">
        <w:rPr>
          <w:rFonts w:cstheme="minorHAnsi"/>
        </w:rPr>
        <w:t>Rješenja o komunalnom doprinosu, rješenja o njegovoj ovrsi, rješe</w:t>
      </w:r>
      <w:r w:rsidR="00730CBE" w:rsidRPr="00912348">
        <w:rPr>
          <w:rFonts w:cstheme="minorHAnsi"/>
        </w:rPr>
        <w:t xml:space="preserve">nja o njegovoj izmjeni, dopuni, </w:t>
      </w:r>
      <w:r w:rsidRPr="00912348">
        <w:rPr>
          <w:rFonts w:cstheme="minorHAnsi"/>
        </w:rPr>
        <w:t>ukidanju ili poništenju, rješenja o odbijanju ili odbacivanju zahtjeva za donošenje tog rješenja, rješenja o obustavi postupka i rješenja o oslobađanju od</w:t>
      </w:r>
      <w:r w:rsidR="005E5857">
        <w:rPr>
          <w:rFonts w:cstheme="minorHAnsi"/>
        </w:rPr>
        <w:t xml:space="preserve"> plaćanja komunalnog doprinosa </w:t>
      </w:r>
      <w:r w:rsidRPr="00912348">
        <w:rPr>
          <w:rFonts w:cstheme="minorHAnsi"/>
        </w:rPr>
        <w:t xml:space="preserve">donosi upravno tijelo </w:t>
      </w:r>
      <w:r w:rsidR="005E5857">
        <w:rPr>
          <w:rFonts w:cstheme="minorHAnsi"/>
        </w:rPr>
        <w:t xml:space="preserve">Grada </w:t>
      </w:r>
      <w:r w:rsidR="00E6105F" w:rsidRPr="00912348">
        <w:rPr>
          <w:rFonts w:cstheme="minorHAnsi"/>
        </w:rPr>
        <w:t xml:space="preserve">Nova Gradiška </w:t>
      </w:r>
      <w:r w:rsidR="005E5857">
        <w:rPr>
          <w:rFonts w:cstheme="minorHAnsi"/>
        </w:rPr>
        <w:t xml:space="preserve">nadležno za poslove </w:t>
      </w:r>
      <w:r w:rsidRPr="00912348">
        <w:rPr>
          <w:rFonts w:cstheme="minorHAnsi"/>
        </w:rPr>
        <w:t>komunalnog</w:t>
      </w:r>
      <w:r w:rsidRPr="00912348">
        <w:rPr>
          <w:rFonts w:cstheme="minorHAnsi"/>
          <w:spacing w:val="-7"/>
        </w:rPr>
        <w:t xml:space="preserve"> </w:t>
      </w:r>
      <w:r w:rsidRPr="00912348">
        <w:rPr>
          <w:rFonts w:cstheme="minorHAnsi"/>
        </w:rPr>
        <w:t>gospodarstva</w:t>
      </w:r>
      <w:r w:rsidR="00E6105F" w:rsidRPr="00912348">
        <w:rPr>
          <w:rFonts w:cstheme="minorHAnsi"/>
        </w:rPr>
        <w:t>.</w:t>
      </w:r>
    </w:p>
    <w:p w14:paraId="4F4EED78" w14:textId="77777777" w:rsidR="00A50930" w:rsidRPr="004B7236" w:rsidRDefault="00277994" w:rsidP="004B7236">
      <w:pPr>
        <w:jc w:val="center"/>
        <w:rPr>
          <w:rFonts w:asciiTheme="minorHAnsi" w:hAnsiTheme="minorHAnsi" w:cstheme="minorHAnsi"/>
          <w:b/>
        </w:rPr>
      </w:pPr>
      <w:r w:rsidRPr="004B7236">
        <w:rPr>
          <w:rFonts w:asciiTheme="minorHAnsi" w:hAnsiTheme="minorHAnsi" w:cstheme="minorHAnsi"/>
          <w:b/>
        </w:rPr>
        <w:lastRenderedPageBreak/>
        <w:t>II</w:t>
      </w:r>
      <w:r w:rsidR="00561E6B">
        <w:rPr>
          <w:rFonts w:asciiTheme="minorHAnsi" w:hAnsiTheme="minorHAnsi" w:cstheme="minorHAnsi"/>
          <w:b/>
        </w:rPr>
        <w:t>.</w:t>
      </w:r>
      <w:r w:rsidRPr="004B7236">
        <w:rPr>
          <w:rFonts w:asciiTheme="minorHAnsi" w:hAnsiTheme="minorHAnsi" w:cstheme="minorHAnsi"/>
          <w:b/>
        </w:rPr>
        <w:t xml:space="preserve"> ZONE ZA PLAĆANJE KOMUNALNOG DOPRINOSA</w:t>
      </w:r>
    </w:p>
    <w:p w14:paraId="21F90058" w14:textId="77777777" w:rsidR="00165F1F" w:rsidRPr="004B7236" w:rsidRDefault="00165F1F" w:rsidP="004B7236">
      <w:pPr>
        <w:rPr>
          <w:rFonts w:asciiTheme="minorHAnsi" w:hAnsiTheme="minorHAnsi" w:cstheme="minorHAnsi"/>
        </w:rPr>
      </w:pPr>
    </w:p>
    <w:p w14:paraId="4DDD90E5" w14:textId="5B2ADDEA" w:rsidR="00B5096A" w:rsidRPr="00E04AAA" w:rsidRDefault="00277994" w:rsidP="00E04AAA">
      <w:pPr>
        <w:jc w:val="center"/>
        <w:rPr>
          <w:rFonts w:asciiTheme="minorHAnsi" w:hAnsiTheme="minorHAnsi" w:cstheme="minorHAnsi"/>
          <w:b/>
        </w:rPr>
      </w:pPr>
      <w:r w:rsidRPr="004B7236">
        <w:rPr>
          <w:rFonts w:asciiTheme="minorHAnsi" w:hAnsiTheme="minorHAnsi" w:cstheme="minorHAnsi"/>
          <w:b/>
        </w:rPr>
        <w:t>Članak 5.</w:t>
      </w:r>
    </w:p>
    <w:p w14:paraId="480C7C3B" w14:textId="46FE6D35" w:rsidR="0081647D" w:rsidRPr="00CD5A47" w:rsidRDefault="00CD5A47" w:rsidP="00F017AA">
      <w:pPr>
        <w:pStyle w:val="Odlomakpopisa"/>
        <w:numPr>
          <w:ilvl w:val="0"/>
          <w:numId w:val="7"/>
        </w:numPr>
        <w:rPr>
          <w:rFonts w:cstheme="minorHAnsi"/>
        </w:rPr>
      </w:pPr>
      <w:r>
        <w:rPr>
          <w:rFonts w:cstheme="minorHAnsi"/>
        </w:rPr>
        <w:t>Zo</w:t>
      </w:r>
      <w:r w:rsidR="00561E6B" w:rsidRPr="00CD5A47">
        <w:rPr>
          <w:rFonts w:cstheme="minorHAnsi"/>
        </w:rPr>
        <w:t>ne u Gradu Nova Gradiška</w:t>
      </w:r>
      <w:r>
        <w:rPr>
          <w:rFonts w:cstheme="minorHAnsi"/>
        </w:rPr>
        <w:t xml:space="preserve"> </w:t>
      </w:r>
      <w:r w:rsidR="00561E6B" w:rsidRPr="00CD5A47">
        <w:rPr>
          <w:rFonts w:cstheme="minorHAnsi"/>
        </w:rPr>
        <w:t>određuju se obzirom na:</w:t>
      </w:r>
    </w:p>
    <w:p w14:paraId="2206B183" w14:textId="77777777" w:rsidR="00561E6B" w:rsidRPr="00CD5A47" w:rsidRDefault="00561E6B" w:rsidP="00561E6B">
      <w:pPr>
        <w:pStyle w:val="Odlomakpopisa"/>
        <w:numPr>
          <w:ilvl w:val="0"/>
          <w:numId w:val="41"/>
        </w:numPr>
        <w:rPr>
          <w:rFonts w:cstheme="minorHAnsi"/>
        </w:rPr>
      </w:pPr>
      <w:r w:rsidRPr="00CD5A47">
        <w:rPr>
          <w:rFonts w:cstheme="minorHAnsi"/>
        </w:rPr>
        <w:t>udaljenost od središta u naselju,</w:t>
      </w:r>
    </w:p>
    <w:p w14:paraId="75D4AC67" w14:textId="77777777" w:rsidR="00561E6B" w:rsidRPr="00CD5A47" w:rsidRDefault="00561E6B" w:rsidP="00561E6B">
      <w:pPr>
        <w:pStyle w:val="Odlomakpopisa"/>
        <w:numPr>
          <w:ilvl w:val="0"/>
          <w:numId w:val="41"/>
        </w:numPr>
        <w:rPr>
          <w:rFonts w:cstheme="minorHAnsi"/>
        </w:rPr>
      </w:pPr>
      <w:r w:rsidRPr="00CD5A47">
        <w:rPr>
          <w:rFonts w:cstheme="minorHAnsi"/>
        </w:rPr>
        <w:t>mrežu javnog prijevoza,</w:t>
      </w:r>
    </w:p>
    <w:p w14:paraId="7AE6E5FF" w14:textId="77777777" w:rsidR="00561E6B" w:rsidRPr="00CD5A47" w:rsidRDefault="00561E6B" w:rsidP="00561E6B">
      <w:pPr>
        <w:pStyle w:val="Odlomakpopisa"/>
        <w:numPr>
          <w:ilvl w:val="0"/>
          <w:numId w:val="41"/>
        </w:numPr>
        <w:rPr>
          <w:rFonts w:cstheme="minorHAnsi"/>
        </w:rPr>
      </w:pPr>
      <w:r w:rsidRPr="00CD5A47">
        <w:rPr>
          <w:rFonts w:cstheme="minorHAnsi"/>
        </w:rPr>
        <w:t>dostupnost građevina javne i društvene namjene,</w:t>
      </w:r>
    </w:p>
    <w:p w14:paraId="07126E23" w14:textId="77777777" w:rsidR="00561E6B" w:rsidRPr="00CD5A47" w:rsidRDefault="00561E6B" w:rsidP="00561E6B">
      <w:pPr>
        <w:pStyle w:val="Odlomakpopisa"/>
        <w:numPr>
          <w:ilvl w:val="0"/>
          <w:numId w:val="41"/>
        </w:numPr>
        <w:rPr>
          <w:rFonts w:cstheme="minorHAnsi"/>
        </w:rPr>
      </w:pPr>
      <w:r w:rsidRPr="00CD5A47">
        <w:rPr>
          <w:rFonts w:cstheme="minorHAnsi"/>
        </w:rPr>
        <w:t>dostupnost građevina opskrbe i usluga,</w:t>
      </w:r>
    </w:p>
    <w:p w14:paraId="6917E9FD" w14:textId="77777777" w:rsidR="00561E6B" w:rsidRPr="00CD5A47" w:rsidRDefault="00561E6B" w:rsidP="00CF6CE8">
      <w:pPr>
        <w:pStyle w:val="Odlomakpopisa"/>
        <w:numPr>
          <w:ilvl w:val="0"/>
          <w:numId w:val="41"/>
        </w:numPr>
        <w:jc w:val="both"/>
        <w:rPr>
          <w:rFonts w:cstheme="minorHAnsi"/>
        </w:rPr>
      </w:pPr>
      <w:r w:rsidRPr="00CD5A47">
        <w:rPr>
          <w:rFonts w:cstheme="minorHAnsi"/>
        </w:rPr>
        <w:t xml:space="preserve">prostorne i prirodne uvjete (prostorna atraktivnost, </w:t>
      </w:r>
      <w:r w:rsidR="00585B12" w:rsidRPr="00CD5A47">
        <w:rPr>
          <w:rFonts w:cstheme="minorHAnsi"/>
        </w:rPr>
        <w:t>zona visoke, srednje ili niske gustoće stanovanja, zaštićene kulturno-povijesne cjeline, opći mikroklimatski uvjeti, negativni utjecaji na okoliš – zrak, voda, tlo, buka)</w:t>
      </w:r>
    </w:p>
    <w:p w14:paraId="55786E5E" w14:textId="77777777" w:rsidR="00585B12" w:rsidRDefault="00585B12" w:rsidP="00585B12">
      <w:pPr>
        <w:pStyle w:val="Odlomakpopisa"/>
        <w:ind w:left="1080" w:firstLine="0"/>
        <w:rPr>
          <w:rFonts w:cstheme="minorHAnsi"/>
        </w:rPr>
      </w:pPr>
    </w:p>
    <w:p w14:paraId="7687C6A6" w14:textId="181E8652" w:rsidR="00B52B5B" w:rsidRPr="00C40591" w:rsidRDefault="00B5096A" w:rsidP="00C40591">
      <w:pPr>
        <w:pStyle w:val="Odlomakpopisa"/>
        <w:numPr>
          <w:ilvl w:val="0"/>
          <w:numId w:val="7"/>
        </w:numPr>
        <w:rPr>
          <w:rFonts w:cstheme="minorHAnsi"/>
        </w:rPr>
      </w:pPr>
      <w:r w:rsidRPr="00912348">
        <w:rPr>
          <w:rFonts w:cstheme="minorHAnsi"/>
        </w:rPr>
        <w:t>U Gradu Nova Gradiška utvrđuju se zone za plaćanje komunalnog doprinosa kako slijedi:</w:t>
      </w:r>
    </w:p>
    <w:p w14:paraId="51DCC597" w14:textId="77777777" w:rsidR="00B52B5B" w:rsidRPr="00912348" w:rsidRDefault="00B52B5B" w:rsidP="00DA6BB8">
      <w:pPr>
        <w:pStyle w:val="Odlomakpopisa"/>
        <w:ind w:left="720" w:firstLine="0"/>
        <w:rPr>
          <w:rFonts w:cstheme="minorHAnsi"/>
        </w:rPr>
      </w:pPr>
    </w:p>
    <w:tbl>
      <w:tblPr>
        <w:tblW w:w="6374" w:type="dxa"/>
        <w:jc w:val="center"/>
        <w:tblCellMar>
          <w:left w:w="0" w:type="dxa"/>
          <w:right w:w="0" w:type="dxa"/>
        </w:tblCellMar>
        <w:tblLook w:val="04A0" w:firstRow="1" w:lastRow="0" w:firstColumn="1" w:lastColumn="0" w:noHBand="0" w:noVBand="1"/>
      </w:tblPr>
      <w:tblGrid>
        <w:gridCol w:w="1103"/>
        <w:gridCol w:w="5271"/>
      </w:tblGrid>
      <w:tr w:rsidR="009E24FB" w:rsidRPr="004B7236" w14:paraId="39C06215" w14:textId="77777777" w:rsidTr="007F5F71">
        <w:trPr>
          <w:trHeight w:val="2505"/>
          <w:jc w:val="center"/>
        </w:trPr>
        <w:tc>
          <w:tcPr>
            <w:tcW w:w="1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8C68E" w14:textId="72E951EA" w:rsidR="00B5096A" w:rsidRPr="004B7236" w:rsidRDefault="00B5096A" w:rsidP="004B7236">
            <w:pPr>
              <w:rPr>
                <w:rFonts w:asciiTheme="minorHAnsi" w:hAnsiTheme="minorHAnsi" w:cstheme="minorHAnsi"/>
              </w:rPr>
            </w:pPr>
            <w:r w:rsidRPr="004B7236">
              <w:rPr>
                <w:rFonts w:asciiTheme="minorHAnsi" w:hAnsiTheme="minorHAnsi" w:cstheme="minorHAnsi"/>
                <w:noProof/>
                <w:lang w:bidi="ar-SA"/>
              </w:rPr>
              <mc:AlternateContent>
                <mc:Choice Requires="wps">
                  <w:drawing>
                    <wp:anchor distT="36576" distB="36576" distL="36576" distR="36576" simplePos="0" relativeHeight="251659264" behindDoc="0" locked="0" layoutInCell="1" allowOverlap="1" wp14:anchorId="17BC5713" wp14:editId="2F653F95">
                      <wp:simplePos x="0" y="0"/>
                      <wp:positionH relativeFrom="column">
                        <wp:posOffset>91440</wp:posOffset>
                      </wp:positionH>
                      <wp:positionV relativeFrom="paragraph">
                        <wp:posOffset>887095</wp:posOffset>
                      </wp:positionV>
                      <wp:extent cx="3058795" cy="5246370"/>
                      <wp:effectExtent l="0" t="1270" r="2540" b="635"/>
                      <wp:wrapNone/>
                      <wp:docPr id="5" name="Pravoku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058795" cy="52463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95D74" id="Pravokutnik 5" o:spid="_x0000_s1026" style="position:absolute;margin-left:7.2pt;margin-top:69.85pt;width:240.85pt;height:413.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" filled="f" stroked="f" insetpen="t">
                      <v:shadow color="#ccc"/>
                      <o:lock v:ext="edit" shapetype="t"/>
                      <v:textbox inset="0,0,0,0"/>
                    </v:rect>
                  </w:pict>
                </mc:Fallback>
              </mc:AlternateContent>
            </w:r>
            <w:r w:rsidRPr="004B7236">
              <w:rPr>
                <w:rFonts w:asciiTheme="minorHAnsi" w:hAnsiTheme="minorHAnsi" w:cstheme="minorHAnsi"/>
              </w:rPr>
              <w:t>I</w:t>
            </w:r>
            <w:r w:rsidR="008270EC">
              <w:rPr>
                <w:rFonts w:asciiTheme="minorHAnsi" w:hAnsiTheme="minorHAnsi" w:cstheme="minorHAnsi"/>
              </w:rPr>
              <w:t>.</w:t>
            </w:r>
            <w:r w:rsidRPr="004B7236">
              <w:rPr>
                <w:rFonts w:asciiTheme="minorHAnsi" w:hAnsiTheme="minorHAnsi" w:cstheme="minorHAnsi"/>
              </w:rPr>
              <w:t xml:space="preserve"> ZONA</w:t>
            </w:r>
          </w:p>
        </w:tc>
        <w:tc>
          <w:tcPr>
            <w:tcW w:w="5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7B4CA7E8" w14:textId="77777777" w:rsidR="005B2E00" w:rsidRPr="00912348" w:rsidRDefault="005B2E00" w:rsidP="005B2E00">
            <w:pPr>
              <w:pStyle w:val="Odlomakpopisa"/>
              <w:numPr>
                <w:ilvl w:val="0"/>
                <w:numId w:val="8"/>
              </w:numPr>
              <w:rPr>
                <w:rFonts w:cstheme="minorHAnsi"/>
              </w:rPr>
            </w:pPr>
            <w:r w:rsidRPr="00912348">
              <w:rPr>
                <w:rFonts w:cstheme="minorHAnsi"/>
              </w:rPr>
              <w:t>Područje naselja Nova Gradiška</w:t>
            </w:r>
            <w:r>
              <w:rPr>
                <w:rFonts w:cstheme="minorHAnsi"/>
              </w:rPr>
              <w:t xml:space="preserve"> i Prvča</w:t>
            </w:r>
            <w:r w:rsidRPr="00912348">
              <w:rPr>
                <w:rFonts w:cstheme="minorHAnsi"/>
              </w:rPr>
              <w:t xml:space="preserve"> omeđeno</w:t>
            </w:r>
            <w:r>
              <w:rPr>
                <w:rFonts w:cstheme="minorHAnsi"/>
              </w:rPr>
              <w:t>:</w:t>
            </w:r>
          </w:p>
          <w:p w14:paraId="46D25C4D" w14:textId="77777777" w:rsidR="005B2E00" w:rsidRPr="00912348" w:rsidRDefault="005B2E00" w:rsidP="005B2E00">
            <w:pPr>
              <w:pStyle w:val="Odlomakpopisa"/>
              <w:numPr>
                <w:ilvl w:val="0"/>
                <w:numId w:val="9"/>
              </w:numPr>
              <w:ind w:hanging="243"/>
              <w:rPr>
                <w:rFonts w:cstheme="minorHAnsi"/>
              </w:rPr>
            </w:pPr>
            <w:r w:rsidRPr="00912348">
              <w:rPr>
                <w:rFonts w:cstheme="minorHAnsi"/>
                <w:u w:val="single"/>
              </w:rPr>
              <w:t>na južnoj stani</w:t>
            </w:r>
            <w:r w:rsidRPr="00912348">
              <w:rPr>
                <w:rFonts w:cstheme="minorHAnsi"/>
              </w:rPr>
              <w:t xml:space="preserve"> željezničkom prugom Zagreb – Tovarnik,</w:t>
            </w:r>
          </w:p>
          <w:p w14:paraId="0F2BDAE8" w14:textId="77777777" w:rsidR="005B2E00" w:rsidRPr="00912348" w:rsidRDefault="005B2E00" w:rsidP="005B2E00">
            <w:pPr>
              <w:pStyle w:val="Odlomakpopisa"/>
              <w:numPr>
                <w:ilvl w:val="0"/>
                <w:numId w:val="9"/>
              </w:numPr>
              <w:ind w:hanging="243"/>
              <w:rPr>
                <w:rFonts w:cstheme="minorHAnsi"/>
              </w:rPr>
            </w:pPr>
            <w:r w:rsidRPr="00912348">
              <w:rPr>
                <w:rFonts w:cstheme="minorHAnsi"/>
                <w:u w:val="single"/>
              </w:rPr>
              <w:t xml:space="preserve">na jugozapadnoj strani </w:t>
            </w:r>
            <w:r w:rsidRPr="00912348">
              <w:rPr>
                <w:rFonts w:cstheme="minorHAnsi"/>
              </w:rPr>
              <w:t>granicom s k.o. Prvča,</w:t>
            </w:r>
          </w:p>
          <w:p w14:paraId="20799D19" w14:textId="77777777" w:rsidR="005B2E00" w:rsidRPr="00912348" w:rsidRDefault="005B2E00" w:rsidP="005B2E00">
            <w:pPr>
              <w:pStyle w:val="Odlomakpopisa"/>
              <w:numPr>
                <w:ilvl w:val="0"/>
                <w:numId w:val="9"/>
              </w:numPr>
              <w:ind w:hanging="243"/>
              <w:rPr>
                <w:rFonts w:cstheme="minorHAnsi"/>
              </w:rPr>
            </w:pPr>
            <w:r w:rsidRPr="00912348">
              <w:rPr>
                <w:rFonts w:cstheme="minorHAnsi"/>
                <w:u w:val="single"/>
              </w:rPr>
              <w:t>na zapadnoj strani</w:t>
            </w:r>
            <w:r w:rsidRPr="00912348">
              <w:rPr>
                <w:rFonts w:cstheme="minorHAnsi"/>
              </w:rPr>
              <w:t xml:space="preserve"> granicom s k.o. Kovačevac,</w:t>
            </w:r>
          </w:p>
          <w:p w14:paraId="748C7F00" w14:textId="77777777" w:rsidR="005B2E00" w:rsidRDefault="005B2E00" w:rsidP="005B2E00">
            <w:pPr>
              <w:pStyle w:val="Odlomakpopisa"/>
              <w:numPr>
                <w:ilvl w:val="0"/>
                <w:numId w:val="9"/>
              </w:numPr>
              <w:ind w:hanging="243"/>
              <w:rPr>
                <w:rFonts w:cstheme="minorHAnsi"/>
              </w:rPr>
            </w:pPr>
            <w:r w:rsidRPr="00912348">
              <w:rPr>
                <w:rFonts w:cstheme="minorHAnsi"/>
                <w:u w:val="single"/>
              </w:rPr>
              <w:t xml:space="preserve">na sjevernoj i istočnoj strani </w:t>
            </w:r>
            <w:r w:rsidRPr="00912348">
              <w:rPr>
                <w:rFonts w:cstheme="minorHAnsi"/>
              </w:rPr>
              <w:t xml:space="preserve">linijom potencijalno nestabilnog terena koja je definirana važećom prostorno-planskom dokumentacijom i </w:t>
            </w:r>
            <w:r>
              <w:rPr>
                <w:rFonts w:cstheme="minorHAnsi"/>
              </w:rPr>
              <w:t>granicom s k.o. Rešetari i k.o. Cernik</w:t>
            </w:r>
            <w:r w:rsidRPr="00912348">
              <w:rPr>
                <w:rFonts w:cstheme="minorHAnsi"/>
              </w:rPr>
              <w:t>.</w:t>
            </w:r>
            <w:r w:rsidRPr="00C40591">
              <w:rPr>
                <w:rFonts w:cstheme="minorHAnsi"/>
              </w:rPr>
              <w:t xml:space="preserve"> </w:t>
            </w:r>
          </w:p>
          <w:p w14:paraId="151DF804" w14:textId="70A94EF2" w:rsidR="00B5096A" w:rsidRPr="005B2E00" w:rsidRDefault="005B2E00" w:rsidP="005B2E00">
            <w:pPr>
              <w:pStyle w:val="Odlomakpopisa"/>
              <w:numPr>
                <w:ilvl w:val="0"/>
                <w:numId w:val="8"/>
              </w:numPr>
              <w:rPr>
                <w:rFonts w:cstheme="minorHAnsi"/>
              </w:rPr>
            </w:pPr>
            <w:r w:rsidRPr="00C40591">
              <w:rPr>
                <w:rFonts w:cstheme="minorHAnsi"/>
              </w:rPr>
              <w:t>Područje grada Nove Gradiške koje se, sukladno važećim prostorno-planskim dokumentima, nalazi izvan granica građevinskog područja</w:t>
            </w:r>
            <w:r>
              <w:rPr>
                <w:rFonts w:cstheme="minorHAnsi"/>
              </w:rPr>
              <w:t>.</w:t>
            </w:r>
          </w:p>
        </w:tc>
      </w:tr>
      <w:tr w:rsidR="009E24FB" w:rsidRPr="004B7236" w14:paraId="46983800" w14:textId="77777777" w:rsidTr="007F5F71">
        <w:trPr>
          <w:trHeight w:val="3250"/>
          <w:jc w:val="center"/>
        </w:trPr>
        <w:tc>
          <w:tcPr>
            <w:tcW w:w="1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F950D" w14:textId="02C24BF9" w:rsidR="00B5096A" w:rsidRPr="004B7236" w:rsidRDefault="00B5096A" w:rsidP="004B7236">
            <w:pPr>
              <w:rPr>
                <w:rFonts w:asciiTheme="minorHAnsi" w:hAnsiTheme="minorHAnsi" w:cstheme="minorHAnsi"/>
              </w:rPr>
            </w:pPr>
            <w:r w:rsidRPr="004B7236">
              <w:rPr>
                <w:rFonts w:asciiTheme="minorHAnsi" w:hAnsiTheme="minorHAnsi" w:cstheme="minorHAnsi"/>
              </w:rPr>
              <w:t>II</w:t>
            </w:r>
            <w:r w:rsidR="008270EC">
              <w:rPr>
                <w:rFonts w:asciiTheme="minorHAnsi" w:hAnsiTheme="minorHAnsi" w:cstheme="minorHAnsi"/>
              </w:rPr>
              <w:t>.</w:t>
            </w:r>
            <w:r w:rsidRPr="004B7236">
              <w:rPr>
                <w:rFonts w:asciiTheme="minorHAnsi" w:hAnsiTheme="minorHAnsi" w:cstheme="minorHAnsi"/>
              </w:rPr>
              <w:t xml:space="preserve"> ZONA</w:t>
            </w:r>
          </w:p>
        </w:tc>
        <w:tc>
          <w:tcPr>
            <w:tcW w:w="5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4D85C9E5" w14:textId="4C1E9579" w:rsidR="00B5096A" w:rsidRPr="00912348" w:rsidRDefault="00B5096A" w:rsidP="00F017AA">
            <w:pPr>
              <w:pStyle w:val="Odlomakpopisa"/>
              <w:numPr>
                <w:ilvl w:val="0"/>
                <w:numId w:val="8"/>
              </w:numPr>
              <w:rPr>
                <w:rFonts w:cstheme="minorHAnsi"/>
              </w:rPr>
            </w:pPr>
            <w:r w:rsidRPr="00912348">
              <w:rPr>
                <w:rFonts w:cstheme="minorHAnsi"/>
              </w:rPr>
              <w:t xml:space="preserve">Područje </w:t>
            </w:r>
            <w:r w:rsidR="00D309B0">
              <w:rPr>
                <w:rFonts w:cstheme="minorHAnsi"/>
              </w:rPr>
              <w:t xml:space="preserve">sjeverozapadnog dijela </w:t>
            </w:r>
            <w:r w:rsidRPr="00912348">
              <w:rPr>
                <w:rFonts w:cstheme="minorHAnsi"/>
              </w:rPr>
              <w:t>naselja Nova Gradiška sjeverno od linije potencijalno nestabilnog terena utvrđene važećom prostorno-pl</w:t>
            </w:r>
            <w:r w:rsidR="00D309B0">
              <w:rPr>
                <w:rFonts w:cstheme="minorHAnsi"/>
              </w:rPr>
              <w:t>anskom dokumentacijom,</w:t>
            </w:r>
          </w:p>
          <w:p w14:paraId="209F3C8C" w14:textId="2C7A9049" w:rsidR="00B5096A" w:rsidRPr="00912348" w:rsidRDefault="00B5096A" w:rsidP="00F017AA">
            <w:pPr>
              <w:pStyle w:val="Odlomakpopisa"/>
              <w:numPr>
                <w:ilvl w:val="0"/>
                <w:numId w:val="8"/>
              </w:numPr>
              <w:rPr>
                <w:rFonts w:cstheme="minorHAnsi"/>
              </w:rPr>
            </w:pPr>
            <w:r w:rsidRPr="00912348">
              <w:rPr>
                <w:rFonts w:cstheme="minorHAnsi"/>
              </w:rPr>
              <w:t>Područje omeđeno</w:t>
            </w:r>
            <w:r w:rsidR="00CD5A47">
              <w:rPr>
                <w:rFonts w:cstheme="minorHAnsi"/>
              </w:rPr>
              <w:t>:</w:t>
            </w:r>
          </w:p>
          <w:p w14:paraId="17E27EFC" w14:textId="77777777" w:rsidR="00B5096A" w:rsidRPr="00912348" w:rsidRDefault="00B5096A" w:rsidP="00F017AA">
            <w:pPr>
              <w:pStyle w:val="Odlomakpopisa"/>
              <w:numPr>
                <w:ilvl w:val="0"/>
                <w:numId w:val="10"/>
              </w:numPr>
              <w:ind w:hanging="243"/>
              <w:rPr>
                <w:rFonts w:cstheme="minorHAnsi"/>
              </w:rPr>
            </w:pPr>
            <w:r w:rsidRPr="00912348">
              <w:rPr>
                <w:rFonts w:cstheme="minorHAnsi"/>
                <w:u w:val="single"/>
              </w:rPr>
              <w:t>na sjeveru</w:t>
            </w:r>
            <w:r w:rsidR="005E5857">
              <w:rPr>
                <w:rFonts w:cstheme="minorHAnsi"/>
              </w:rPr>
              <w:t xml:space="preserve">  željezničkom prugom Zagreb-Tovarnik</w:t>
            </w:r>
            <w:r w:rsidRPr="00912348">
              <w:rPr>
                <w:rFonts w:cstheme="minorHAnsi"/>
              </w:rPr>
              <w:t>,</w:t>
            </w:r>
          </w:p>
          <w:p w14:paraId="672E3EE5" w14:textId="77777777" w:rsidR="00B5096A" w:rsidRPr="00912348" w:rsidRDefault="00B5096A" w:rsidP="00F017AA">
            <w:pPr>
              <w:pStyle w:val="Odlomakpopisa"/>
              <w:numPr>
                <w:ilvl w:val="0"/>
                <w:numId w:val="10"/>
              </w:numPr>
              <w:ind w:hanging="243"/>
              <w:rPr>
                <w:rFonts w:cstheme="minorHAnsi"/>
              </w:rPr>
            </w:pPr>
            <w:r w:rsidRPr="00912348">
              <w:rPr>
                <w:rFonts w:cstheme="minorHAnsi"/>
                <w:u w:val="single"/>
              </w:rPr>
              <w:t xml:space="preserve">na zapadu </w:t>
            </w:r>
            <w:r w:rsidR="005E5857">
              <w:rPr>
                <w:rFonts w:cstheme="minorHAnsi"/>
              </w:rPr>
              <w:t>do U</w:t>
            </w:r>
            <w:r w:rsidRPr="00912348">
              <w:rPr>
                <w:rFonts w:cstheme="minorHAnsi"/>
              </w:rPr>
              <w:t>lice baruna Trenka (ne uključuje istu),</w:t>
            </w:r>
          </w:p>
          <w:p w14:paraId="742FBD9E" w14:textId="77777777" w:rsidR="00B5096A" w:rsidRPr="00912348" w:rsidRDefault="00B5096A" w:rsidP="00F017AA">
            <w:pPr>
              <w:pStyle w:val="Odlomakpopisa"/>
              <w:numPr>
                <w:ilvl w:val="0"/>
                <w:numId w:val="10"/>
              </w:numPr>
              <w:ind w:hanging="243"/>
              <w:rPr>
                <w:rFonts w:cstheme="minorHAnsi"/>
              </w:rPr>
            </w:pPr>
            <w:r w:rsidRPr="00912348">
              <w:rPr>
                <w:rFonts w:cstheme="minorHAnsi"/>
                <w:u w:val="single"/>
              </w:rPr>
              <w:t xml:space="preserve">na jugu </w:t>
            </w:r>
            <w:r w:rsidRPr="00912348">
              <w:rPr>
                <w:rFonts w:cstheme="minorHAnsi"/>
              </w:rPr>
              <w:t>lateralnim kanalom,</w:t>
            </w:r>
          </w:p>
          <w:p w14:paraId="6026F1EF" w14:textId="523E4F91" w:rsidR="00B5096A" w:rsidRPr="00CD5A47" w:rsidRDefault="00B5096A" w:rsidP="00CD5A47">
            <w:pPr>
              <w:pStyle w:val="Odlomakpopisa"/>
              <w:numPr>
                <w:ilvl w:val="0"/>
                <w:numId w:val="10"/>
              </w:numPr>
              <w:ind w:hanging="243"/>
              <w:rPr>
                <w:rFonts w:cstheme="minorHAnsi"/>
              </w:rPr>
            </w:pPr>
            <w:r w:rsidRPr="00912348">
              <w:rPr>
                <w:rFonts w:cstheme="minorHAnsi"/>
                <w:u w:val="single"/>
              </w:rPr>
              <w:t xml:space="preserve">na istoku </w:t>
            </w:r>
            <w:r w:rsidR="005E5857">
              <w:rPr>
                <w:rFonts w:cstheme="minorHAnsi"/>
              </w:rPr>
              <w:t>U</w:t>
            </w:r>
            <w:r w:rsidRPr="00912348">
              <w:rPr>
                <w:rFonts w:cstheme="minorHAnsi"/>
              </w:rPr>
              <w:t>licom I</w:t>
            </w:r>
            <w:r w:rsidR="005E5857">
              <w:rPr>
                <w:rFonts w:cstheme="minorHAnsi"/>
              </w:rPr>
              <w:t>vana Gorana Kovačića zajedno s U</w:t>
            </w:r>
            <w:r w:rsidRPr="00912348">
              <w:rPr>
                <w:rFonts w:cstheme="minorHAnsi"/>
              </w:rPr>
              <w:t>licom Slave Raškaj,</w:t>
            </w:r>
            <w:r w:rsidR="00912348">
              <w:rPr>
                <w:rFonts w:cstheme="minorHAnsi"/>
              </w:rPr>
              <w:t xml:space="preserve"> </w:t>
            </w:r>
          </w:p>
          <w:p w14:paraId="511C5290" w14:textId="54C41ABE" w:rsidR="00B5096A" w:rsidRPr="00912348" w:rsidRDefault="00CD5A47" w:rsidP="00F017AA">
            <w:pPr>
              <w:pStyle w:val="Odlomakpopisa"/>
              <w:numPr>
                <w:ilvl w:val="0"/>
                <w:numId w:val="11"/>
              </w:numPr>
              <w:rPr>
                <w:rFonts w:cstheme="minorHAnsi"/>
              </w:rPr>
            </w:pPr>
            <w:r>
              <w:rPr>
                <w:rFonts w:cstheme="minorHAnsi"/>
              </w:rPr>
              <w:t>n</w:t>
            </w:r>
            <w:r w:rsidR="00B5096A" w:rsidRPr="00912348">
              <w:rPr>
                <w:rFonts w:cstheme="minorHAnsi"/>
              </w:rPr>
              <w:t>aselje Kovačevac</w:t>
            </w:r>
            <w:r>
              <w:rPr>
                <w:rFonts w:cstheme="minorHAnsi"/>
              </w:rPr>
              <w:t>.</w:t>
            </w:r>
          </w:p>
        </w:tc>
      </w:tr>
      <w:tr w:rsidR="009E24FB" w:rsidRPr="004B7236" w14:paraId="64F68786" w14:textId="77777777" w:rsidTr="007F5F71">
        <w:trPr>
          <w:trHeight w:val="2241"/>
          <w:jc w:val="center"/>
        </w:trPr>
        <w:tc>
          <w:tcPr>
            <w:tcW w:w="1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94219" w14:textId="7858D3CD" w:rsidR="00B5096A" w:rsidRPr="004B7236" w:rsidRDefault="00B5096A" w:rsidP="004B7236">
            <w:pPr>
              <w:rPr>
                <w:rFonts w:asciiTheme="minorHAnsi" w:hAnsiTheme="minorHAnsi" w:cstheme="minorHAnsi"/>
              </w:rPr>
            </w:pPr>
            <w:r w:rsidRPr="004B7236">
              <w:rPr>
                <w:rFonts w:asciiTheme="minorHAnsi" w:hAnsiTheme="minorHAnsi" w:cstheme="minorHAnsi"/>
              </w:rPr>
              <w:t>III</w:t>
            </w:r>
            <w:r w:rsidR="008270EC">
              <w:rPr>
                <w:rFonts w:asciiTheme="minorHAnsi" w:hAnsiTheme="minorHAnsi" w:cstheme="minorHAnsi"/>
              </w:rPr>
              <w:t>.</w:t>
            </w:r>
            <w:r w:rsidRPr="004B7236">
              <w:rPr>
                <w:rFonts w:asciiTheme="minorHAnsi" w:hAnsiTheme="minorHAnsi" w:cstheme="minorHAnsi"/>
              </w:rPr>
              <w:t xml:space="preserve"> ZONA</w:t>
            </w:r>
          </w:p>
        </w:tc>
        <w:tc>
          <w:tcPr>
            <w:tcW w:w="5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10218874" w14:textId="28D93586" w:rsidR="00CD5A47" w:rsidRPr="00D309B0" w:rsidRDefault="00CD5A47" w:rsidP="00CD5A47">
            <w:pPr>
              <w:pStyle w:val="Odlomakpopisa"/>
              <w:numPr>
                <w:ilvl w:val="0"/>
                <w:numId w:val="12"/>
              </w:numPr>
              <w:rPr>
                <w:rFonts w:cstheme="minorHAnsi"/>
              </w:rPr>
            </w:pPr>
            <w:r w:rsidRPr="00D309B0">
              <w:rPr>
                <w:rFonts w:cstheme="minorHAnsi"/>
              </w:rPr>
              <w:t xml:space="preserve">Područje </w:t>
            </w:r>
            <w:r w:rsidR="00D309B0">
              <w:rPr>
                <w:rFonts w:cstheme="minorHAnsi"/>
              </w:rPr>
              <w:t xml:space="preserve">sjeveroistočnog dijela </w:t>
            </w:r>
            <w:r w:rsidRPr="00D309B0">
              <w:rPr>
                <w:rFonts w:cstheme="minorHAnsi"/>
              </w:rPr>
              <w:t>naselja Nova Gradiška sjeverno od linije potencijalno nestabilnog terena utvrđene važećom prostorno</w:t>
            </w:r>
            <w:r w:rsidR="00D309B0">
              <w:rPr>
                <w:rFonts w:cstheme="minorHAnsi"/>
              </w:rPr>
              <w:t>-planskom dokumentacijom</w:t>
            </w:r>
            <w:r w:rsidRPr="00D309B0">
              <w:rPr>
                <w:rFonts w:cstheme="minorHAnsi"/>
              </w:rPr>
              <w:t>,</w:t>
            </w:r>
          </w:p>
          <w:p w14:paraId="38912BF5" w14:textId="77777777" w:rsidR="00B5096A" w:rsidRPr="00912348" w:rsidRDefault="00B5096A" w:rsidP="00CD5A47">
            <w:pPr>
              <w:pStyle w:val="Odlomakpopisa"/>
              <w:numPr>
                <w:ilvl w:val="0"/>
                <w:numId w:val="12"/>
              </w:numPr>
              <w:rPr>
                <w:rFonts w:cstheme="minorHAnsi"/>
              </w:rPr>
            </w:pPr>
            <w:r w:rsidRPr="00912348">
              <w:rPr>
                <w:rFonts w:cstheme="minorHAnsi"/>
              </w:rPr>
              <w:t xml:space="preserve">Naselje Prvča s </w:t>
            </w:r>
            <w:r w:rsidR="00DF7871">
              <w:rPr>
                <w:rFonts w:cstheme="minorHAnsi"/>
              </w:rPr>
              <w:t>U</w:t>
            </w:r>
            <w:r w:rsidRPr="00912348">
              <w:rPr>
                <w:rFonts w:cstheme="minorHAnsi"/>
              </w:rPr>
              <w:t>lic</w:t>
            </w:r>
            <w:r w:rsidR="00DF7871">
              <w:rPr>
                <w:rFonts w:cstheme="minorHAnsi"/>
              </w:rPr>
              <w:t>om</w:t>
            </w:r>
            <w:r w:rsidRPr="00912348">
              <w:rPr>
                <w:rFonts w:cstheme="minorHAnsi"/>
              </w:rPr>
              <w:t xml:space="preserve"> Seged, </w:t>
            </w:r>
            <w:r w:rsidR="00DF7871">
              <w:rPr>
                <w:rFonts w:cstheme="minorHAnsi"/>
              </w:rPr>
              <w:t xml:space="preserve">Ulicom </w:t>
            </w:r>
            <w:r w:rsidRPr="00912348">
              <w:rPr>
                <w:rFonts w:cstheme="minorHAnsi"/>
              </w:rPr>
              <w:t>Gaj</w:t>
            </w:r>
            <w:r w:rsidR="00DF7871">
              <w:rPr>
                <w:rFonts w:cstheme="minorHAnsi"/>
              </w:rPr>
              <w:t>, te Ulicom</w:t>
            </w:r>
            <w:r w:rsidRPr="00912348">
              <w:rPr>
                <w:rFonts w:cstheme="minorHAnsi"/>
              </w:rPr>
              <w:t xml:space="preserve"> Ernesta Purgarića,</w:t>
            </w:r>
          </w:p>
          <w:p w14:paraId="345028F3" w14:textId="77777777" w:rsidR="00B5096A" w:rsidRPr="00912348" w:rsidRDefault="00B5096A" w:rsidP="00CD5A47">
            <w:pPr>
              <w:pStyle w:val="Odlomakpopisa"/>
              <w:numPr>
                <w:ilvl w:val="0"/>
                <w:numId w:val="12"/>
              </w:numPr>
              <w:rPr>
                <w:rFonts w:cstheme="minorHAnsi"/>
              </w:rPr>
            </w:pPr>
            <w:r w:rsidRPr="00912348">
              <w:rPr>
                <w:rFonts w:cstheme="minorHAnsi"/>
              </w:rPr>
              <w:t>Po</w:t>
            </w:r>
            <w:r w:rsidR="000C65C6">
              <w:rPr>
                <w:rFonts w:cstheme="minorHAnsi"/>
              </w:rPr>
              <w:t>dručje od uključivo U</w:t>
            </w:r>
            <w:r w:rsidRPr="00912348">
              <w:rPr>
                <w:rFonts w:cstheme="minorHAnsi"/>
              </w:rPr>
              <w:t>lice baruna</w:t>
            </w:r>
            <w:r w:rsidR="000C65C6">
              <w:rPr>
                <w:rFonts w:cstheme="minorHAnsi"/>
              </w:rPr>
              <w:t xml:space="preserve"> Trenka  (granice s II zonom), U</w:t>
            </w:r>
            <w:r w:rsidRPr="00912348">
              <w:rPr>
                <w:rFonts w:cstheme="minorHAnsi"/>
              </w:rPr>
              <w:t xml:space="preserve">lice Ivana Domca, Posavske ulice, Ulice sv. Vida, </w:t>
            </w:r>
            <w:r w:rsidR="000C65C6">
              <w:rPr>
                <w:rFonts w:cstheme="minorHAnsi"/>
              </w:rPr>
              <w:t>Ulice kralja Dmitra Zvonimira</w:t>
            </w:r>
            <w:r w:rsidRPr="00912348">
              <w:rPr>
                <w:rFonts w:cstheme="minorHAnsi"/>
              </w:rPr>
              <w:t xml:space="preserve"> južno od lateralnog kanala – istočno, sve do granice s k. o. Rešetari,</w:t>
            </w:r>
          </w:p>
          <w:p w14:paraId="023FCF0B" w14:textId="5B3CBF55" w:rsidR="00B5096A" w:rsidRPr="00912348" w:rsidRDefault="00B5096A" w:rsidP="00CD5A47">
            <w:pPr>
              <w:pStyle w:val="Odlomakpopisa"/>
              <w:numPr>
                <w:ilvl w:val="0"/>
                <w:numId w:val="12"/>
              </w:numPr>
              <w:rPr>
                <w:rFonts w:cstheme="minorHAnsi"/>
              </w:rPr>
            </w:pPr>
            <w:r w:rsidRPr="00912348">
              <w:rPr>
                <w:rFonts w:cstheme="minorHAnsi"/>
              </w:rPr>
              <w:t>Naselje Ljupina</w:t>
            </w:r>
            <w:r w:rsidR="0031353B">
              <w:rPr>
                <w:rFonts w:cstheme="minorHAnsi"/>
              </w:rPr>
              <w:t>.</w:t>
            </w:r>
          </w:p>
        </w:tc>
      </w:tr>
      <w:tr w:rsidR="009E24FB" w:rsidRPr="004B7236" w14:paraId="0A3D4CE2" w14:textId="77777777" w:rsidTr="007F5F71">
        <w:trPr>
          <w:trHeight w:val="265"/>
          <w:jc w:val="center"/>
        </w:trPr>
        <w:tc>
          <w:tcPr>
            <w:tcW w:w="1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A182A" w14:textId="005C84A1" w:rsidR="00B5096A" w:rsidRPr="004B7236" w:rsidRDefault="00B5096A" w:rsidP="004B7236">
            <w:pPr>
              <w:rPr>
                <w:rFonts w:asciiTheme="minorHAnsi" w:hAnsiTheme="minorHAnsi" w:cstheme="minorHAnsi"/>
              </w:rPr>
            </w:pPr>
            <w:r w:rsidRPr="004B7236">
              <w:rPr>
                <w:rFonts w:asciiTheme="minorHAnsi" w:hAnsiTheme="minorHAnsi" w:cstheme="minorHAnsi"/>
              </w:rPr>
              <w:t>IV</w:t>
            </w:r>
            <w:r w:rsidR="008270EC">
              <w:rPr>
                <w:rFonts w:asciiTheme="minorHAnsi" w:hAnsiTheme="minorHAnsi" w:cstheme="minorHAnsi"/>
              </w:rPr>
              <w:t>.</w:t>
            </w:r>
            <w:r w:rsidRPr="004B7236">
              <w:rPr>
                <w:rFonts w:asciiTheme="minorHAnsi" w:hAnsiTheme="minorHAnsi" w:cstheme="minorHAnsi"/>
              </w:rPr>
              <w:t xml:space="preserve"> ZONA</w:t>
            </w:r>
          </w:p>
        </w:tc>
        <w:tc>
          <w:tcPr>
            <w:tcW w:w="527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14:paraId="5E3DF718" w14:textId="77777777" w:rsidR="00B5096A" w:rsidRPr="00912348" w:rsidRDefault="000C3E75" w:rsidP="00F017AA">
            <w:pPr>
              <w:pStyle w:val="Odlomakpopisa"/>
              <w:numPr>
                <w:ilvl w:val="0"/>
                <w:numId w:val="13"/>
              </w:numPr>
              <w:rPr>
                <w:rFonts w:cstheme="minorHAnsi"/>
              </w:rPr>
            </w:pPr>
            <w:r w:rsidRPr="00CD5A47">
              <w:rPr>
                <w:rFonts w:cstheme="minorHAnsi"/>
              </w:rPr>
              <w:t>Poslovna</w:t>
            </w:r>
            <w:r w:rsidR="006943DB" w:rsidRPr="00CD5A47">
              <w:rPr>
                <w:rFonts w:cstheme="minorHAnsi"/>
              </w:rPr>
              <w:t xml:space="preserve"> zona uz auto</w:t>
            </w:r>
            <w:r w:rsidR="00B5096A" w:rsidRPr="00CD5A47">
              <w:rPr>
                <w:rFonts w:cstheme="minorHAnsi"/>
              </w:rPr>
              <w:t>cestu</w:t>
            </w:r>
          </w:p>
        </w:tc>
      </w:tr>
    </w:tbl>
    <w:p w14:paraId="6CBB228F" w14:textId="77777777" w:rsidR="00B5096A" w:rsidRPr="004B7236" w:rsidRDefault="00B5096A" w:rsidP="004B7236">
      <w:pPr>
        <w:rPr>
          <w:rFonts w:asciiTheme="minorHAnsi" w:hAnsiTheme="minorHAnsi" w:cstheme="minorHAnsi"/>
        </w:rPr>
      </w:pPr>
    </w:p>
    <w:p w14:paraId="66AE3BB1" w14:textId="2FE72AE0" w:rsidR="005B6D2A" w:rsidRPr="00D309B0" w:rsidRDefault="00730CBE" w:rsidP="00CF6CE8">
      <w:pPr>
        <w:rPr>
          <w:rFonts w:asciiTheme="minorHAnsi" w:hAnsiTheme="minorHAnsi" w:cstheme="minorHAnsi"/>
        </w:rPr>
      </w:pPr>
      <w:r w:rsidRPr="004B7236">
        <w:rPr>
          <w:rFonts w:asciiTheme="minorHAnsi" w:hAnsiTheme="minorHAnsi" w:cstheme="minorHAnsi"/>
        </w:rPr>
        <w:t>Popis ulica po zonama iz pret</w:t>
      </w:r>
      <w:r w:rsidR="00B5096A" w:rsidRPr="004B7236">
        <w:rPr>
          <w:rFonts w:asciiTheme="minorHAnsi" w:hAnsiTheme="minorHAnsi" w:cstheme="minorHAnsi"/>
        </w:rPr>
        <w:t>hodnog stavka sastavni je dio ove Odluke.</w:t>
      </w:r>
    </w:p>
    <w:p w14:paraId="4D9D918E" w14:textId="77777777" w:rsidR="00A50930" w:rsidRPr="004B7236" w:rsidRDefault="00277994" w:rsidP="004B7236">
      <w:pPr>
        <w:jc w:val="center"/>
        <w:rPr>
          <w:rFonts w:asciiTheme="minorHAnsi" w:hAnsiTheme="minorHAnsi" w:cstheme="minorHAnsi"/>
          <w:b/>
        </w:rPr>
      </w:pPr>
      <w:r w:rsidRPr="004B7236">
        <w:rPr>
          <w:rFonts w:asciiTheme="minorHAnsi" w:hAnsiTheme="minorHAnsi" w:cstheme="minorHAnsi"/>
          <w:b/>
        </w:rPr>
        <w:lastRenderedPageBreak/>
        <w:t>III</w:t>
      </w:r>
      <w:r w:rsidR="000045FD">
        <w:rPr>
          <w:rFonts w:asciiTheme="minorHAnsi" w:hAnsiTheme="minorHAnsi" w:cstheme="minorHAnsi"/>
          <w:b/>
        </w:rPr>
        <w:t>.</w:t>
      </w:r>
      <w:r w:rsidRPr="004B7236">
        <w:rPr>
          <w:rFonts w:asciiTheme="minorHAnsi" w:hAnsiTheme="minorHAnsi" w:cstheme="minorHAnsi"/>
          <w:b/>
        </w:rPr>
        <w:t xml:space="preserve"> OBVEZNICI PLAĆANJA KOMUNALNOG DOPRINOSA</w:t>
      </w:r>
    </w:p>
    <w:p w14:paraId="30E5CF53" w14:textId="77777777" w:rsidR="00A50930" w:rsidRPr="004B7236" w:rsidRDefault="00A50930" w:rsidP="004B7236">
      <w:pPr>
        <w:jc w:val="center"/>
        <w:rPr>
          <w:rFonts w:asciiTheme="minorHAnsi" w:hAnsiTheme="minorHAnsi" w:cstheme="minorHAnsi"/>
          <w:b/>
        </w:rPr>
      </w:pPr>
    </w:p>
    <w:p w14:paraId="7B4F7BB7" w14:textId="77777777" w:rsidR="00A50930" w:rsidRPr="004B7236" w:rsidRDefault="00277994" w:rsidP="004B7236">
      <w:pPr>
        <w:jc w:val="center"/>
        <w:rPr>
          <w:rFonts w:asciiTheme="minorHAnsi" w:hAnsiTheme="minorHAnsi" w:cstheme="minorHAnsi"/>
          <w:b/>
        </w:rPr>
      </w:pPr>
      <w:r w:rsidRPr="004B7236">
        <w:rPr>
          <w:rFonts w:asciiTheme="minorHAnsi" w:hAnsiTheme="minorHAnsi" w:cstheme="minorHAnsi"/>
          <w:b/>
        </w:rPr>
        <w:t>Članak 6.</w:t>
      </w:r>
    </w:p>
    <w:p w14:paraId="334A1025" w14:textId="77777777" w:rsidR="00730CBE" w:rsidRPr="004B7236" w:rsidRDefault="00730CBE" w:rsidP="004B7236">
      <w:pPr>
        <w:rPr>
          <w:rFonts w:asciiTheme="minorHAnsi" w:hAnsiTheme="minorHAnsi" w:cstheme="minorHAnsi"/>
        </w:rPr>
      </w:pPr>
    </w:p>
    <w:p w14:paraId="3B5A2E3D" w14:textId="77777777" w:rsidR="00A50930" w:rsidRDefault="00277994" w:rsidP="00F017AA">
      <w:pPr>
        <w:pStyle w:val="Odlomakpopisa"/>
        <w:numPr>
          <w:ilvl w:val="0"/>
          <w:numId w:val="14"/>
        </w:numPr>
        <w:jc w:val="both"/>
        <w:rPr>
          <w:rFonts w:cstheme="minorHAnsi"/>
        </w:rPr>
      </w:pPr>
      <w:r w:rsidRPr="00912348">
        <w:rPr>
          <w:rFonts w:cstheme="minorHAnsi"/>
        </w:rPr>
        <w:t>Komunalni doprinos plaća vlasnik zemljišta na kojem se gradi ili se nalazi ozakonjena građevina, odnosno investitor ako je na njega pisanim ugovorom prenesena obvez</w:t>
      </w:r>
      <w:r w:rsidR="007F5F71" w:rsidRPr="00912348">
        <w:rPr>
          <w:rFonts w:cstheme="minorHAnsi"/>
        </w:rPr>
        <w:t>a plaćanja komunalnog doprinosa.</w:t>
      </w:r>
    </w:p>
    <w:p w14:paraId="0DACA8FD" w14:textId="77777777" w:rsidR="0029062B" w:rsidRDefault="0029062B" w:rsidP="0029062B">
      <w:pPr>
        <w:pStyle w:val="Odlomakpopisa"/>
        <w:ind w:left="720" w:firstLine="0"/>
        <w:jc w:val="both"/>
        <w:rPr>
          <w:rFonts w:cstheme="minorHAnsi"/>
        </w:rPr>
      </w:pPr>
    </w:p>
    <w:p w14:paraId="52649B01" w14:textId="77777777" w:rsidR="00D309B0" w:rsidRPr="00912348" w:rsidRDefault="00D309B0" w:rsidP="0029062B">
      <w:pPr>
        <w:pStyle w:val="Odlomakpopisa"/>
        <w:ind w:left="720" w:firstLine="0"/>
        <w:jc w:val="both"/>
        <w:rPr>
          <w:rFonts w:cstheme="minorHAnsi"/>
        </w:rPr>
      </w:pPr>
    </w:p>
    <w:p w14:paraId="33DBA8AF" w14:textId="4534DB81" w:rsidR="00A50930" w:rsidRPr="004B7236" w:rsidRDefault="00277994" w:rsidP="004B7236">
      <w:pPr>
        <w:jc w:val="center"/>
        <w:rPr>
          <w:rFonts w:asciiTheme="minorHAnsi" w:hAnsiTheme="minorHAnsi" w:cstheme="minorHAnsi"/>
          <w:b/>
        </w:rPr>
      </w:pPr>
      <w:r w:rsidRPr="004B7236">
        <w:rPr>
          <w:rFonts w:asciiTheme="minorHAnsi" w:hAnsiTheme="minorHAnsi" w:cstheme="minorHAnsi"/>
          <w:b/>
        </w:rPr>
        <w:t>IV</w:t>
      </w:r>
      <w:r w:rsidR="005B6D2A">
        <w:rPr>
          <w:rFonts w:asciiTheme="minorHAnsi" w:hAnsiTheme="minorHAnsi" w:cstheme="minorHAnsi"/>
          <w:b/>
        </w:rPr>
        <w:t>.</w:t>
      </w:r>
      <w:r w:rsidRPr="004B7236">
        <w:rPr>
          <w:rFonts w:asciiTheme="minorHAnsi" w:hAnsiTheme="minorHAnsi" w:cstheme="minorHAnsi"/>
          <w:b/>
        </w:rPr>
        <w:t xml:space="preserve"> OBRAČUN KOMUNALNOG DOPRINOSA</w:t>
      </w:r>
    </w:p>
    <w:p w14:paraId="0CE312F3" w14:textId="77777777" w:rsidR="00A50930" w:rsidRPr="004B7236" w:rsidRDefault="00A50930" w:rsidP="004B7236">
      <w:pPr>
        <w:jc w:val="center"/>
        <w:rPr>
          <w:rFonts w:asciiTheme="minorHAnsi" w:hAnsiTheme="minorHAnsi" w:cstheme="minorHAnsi"/>
          <w:b/>
        </w:rPr>
      </w:pPr>
    </w:p>
    <w:p w14:paraId="7E5AB1CA" w14:textId="77777777" w:rsidR="00A50930" w:rsidRPr="004B7236" w:rsidRDefault="00277994" w:rsidP="004B7236">
      <w:pPr>
        <w:jc w:val="center"/>
        <w:rPr>
          <w:rFonts w:asciiTheme="minorHAnsi" w:hAnsiTheme="minorHAnsi" w:cstheme="minorHAnsi"/>
          <w:b/>
        </w:rPr>
      </w:pPr>
      <w:r w:rsidRPr="004B7236">
        <w:rPr>
          <w:rFonts w:asciiTheme="minorHAnsi" w:hAnsiTheme="minorHAnsi" w:cstheme="minorHAnsi"/>
          <w:b/>
        </w:rPr>
        <w:t>Članak 7.</w:t>
      </w:r>
    </w:p>
    <w:p w14:paraId="78639774" w14:textId="77777777" w:rsidR="004578A9" w:rsidRPr="004B7236" w:rsidRDefault="004578A9" w:rsidP="004B7236">
      <w:pPr>
        <w:rPr>
          <w:rFonts w:asciiTheme="minorHAnsi" w:hAnsiTheme="minorHAnsi" w:cstheme="minorHAnsi"/>
        </w:rPr>
      </w:pPr>
    </w:p>
    <w:p w14:paraId="1FB62DC3" w14:textId="77777777" w:rsidR="00A50930" w:rsidRPr="007D6E96" w:rsidRDefault="00277994" w:rsidP="00F017AA">
      <w:pPr>
        <w:pStyle w:val="Odlomakpopisa"/>
        <w:numPr>
          <w:ilvl w:val="0"/>
          <w:numId w:val="15"/>
        </w:numPr>
        <w:jc w:val="both"/>
        <w:rPr>
          <w:rFonts w:cstheme="minorHAnsi"/>
        </w:rPr>
      </w:pPr>
      <w:r w:rsidRPr="007D6E96">
        <w:rPr>
          <w:rFonts w:cstheme="minorHAnsi"/>
        </w:rPr>
        <w:t>Komunalni doprinos za zgrade obračunava se množenjem obujma zgrade koja se gradi ili je izgrađena izraženog u metrima kubnim (m³) s jediničnom vrijednošću komunalnog doprinosa u zoni u kojoj se zgrada gradi ili je</w:t>
      </w:r>
      <w:r w:rsidRPr="007D6E96">
        <w:rPr>
          <w:rFonts w:cstheme="minorHAnsi"/>
          <w:spacing w:val="-12"/>
        </w:rPr>
        <w:t xml:space="preserve"> </w:t>
      </w:r>
      <w:r w:rsidRPr="007D6E96">
        <w:rPr>
          <w:rFonts w:cstheme="minorHAnsi"/>
        </w:rPr>
        <w:t>izgrađena.</w:t>
      </w:r>
    </w:p>
    <w:p w14:paraId="2B06459E" w14:textId="77777777" w:rsidR="00A50930" w:rsidRPr="007D6E96" w:rsidRDefault="00277994" w:rsidP="00F017AA">
      <w:pPr>
        <w:pStyle w:val="Odlomakpopisa"/>
        <w:numPr>
          <w:ilvl w:val="0"/>
          <w:numId w:val="15"/>
        </w:numPr>
        <w:jc w:val="both"/>
        <w:rPr>
          <w:rFonts w:cstheme="minorHAnsi"/>
        </w:rPr>
      </w:pPr>
      <w:r w:rsidRPr="007D6E96">
        <w:rPr>
          <w:rFonts w:cstheme="minorHAnsi"/>
        </w:rPr>
        <w:t>Komunalni doprinos za otvorene bazene i druge otvorene građevine</w:t>
      </w:r>
      <w:r w:rsidR="00C738F2">
        <w:rPr>
          <w:rFonts w:cstheme="minorHAnsi"/>
        </w:rPr>
        <w:t>,</w:t>
      </w:r>
      <w:r w:rsidRPr="007D6E96">
        <w:rPr>
          <w:rFonts w:cstheme="minorHAnsi"/>
        </w:rPr>
        <w:t xml:space="preserve"> te spremnike za naftu i druge tekućine s pokrovom čija visina se mijenja</w:t>
      </w:r>
      <w:r w:rsidR="00C738F2">
        <w:rPr>
          <w:rFonts w:cstheme="minorHAnsi"/>
        </w:rPr>
        <w:t>,</w:t>
      </w:r>
      <w:r w:rsidRPr="007D6E96">
        <w:rPr>
          <w:rFonts w:cstheme="minorHAnsi"/>
        </w:rPr>
        <w:t xml:space="preserve"> obračunava se množenjem t</w:t>
      </w:r>
      <w:r w:rsidR="006712AF">
        <w:rPr>
          <w:rFonts w:cstheme="minorHAnsi"/>
        </w:rPr>
        <w:t xml:space="preserve">locrtne površine građevine </w:t>
      </w:r>
      <w:r w:rsidRPr="007D6E96">
        <w:rPr>
          <w:rFonts w:cstheme="minorHAnsi"/>
        </w:rPr>
        <w:t>koja se gradi ili je izgrađena izražene u četvornim metrima (m²) s jediničnom vrijednošću komunalnog doprinosa u zoni u kojoj se građevina gradi ili je izgrađena.</w:t>
      </w:r>
    </w:p>
    <w:p w14:paraId="2AA98595" w14:textId="77777777" w:rsidR="00A50930" w:rsidRPr="007D6E96" w:rsidRDefault="00277994" w:rsidP="00F017AA">
      <w:pPr>
        <w:pStyle w:val="Odlomakpopisa"/>
        <w:numPr>
          <w:ilvl w:val="0"/>
          <w:numId w:val="15"/>
        </w:numPr>
        <w:jc w:val="both"/>
        <w:rPr>
          <w:rFonts w:cstheme="minorHAnsi"/>
        </w:rPr>
      </w:pPr>
      <w:r w:rsidRPr="007D6E96">
        <w:rPr>
          <w:rFonts w:cstheme="minorHAnsi"/>
        </w:rPr>
        <w:t>Za izračunavanje obujma građevine primjenjuju se odredbe pravilnika kojim se propisuje način utvrđivanja obujma i površine građevina u svrhu obračuna komunalnog doprinosa.</w:t>
      </w:r>
    </w:p>
    <w:p w14:paraId="44766E09" w14:textId="77777777" w:rsidR="004578A9" w:rsidRPr="004B7236" w:rsidRDefault="004578A9" w:rsidP="004B7236">
      <w:pPr>
        <w:rPr>
          <w:rFonts w:asciiTheme="minorHAnsi" w:hAnsiTheme="minorHAnsi" w:cstheme="minorHAnsi"/>
        </w:rPr>
      </w:pPr>
    </w:p>
    <w:p w14:paraId="0E681EFF" w14:textId="77777777" w:rsidR="00A50930" w:rsidRPr="004B7236" w:rsidRDefault="00277994" w:rsidP="004B7236">
      <w:pPr>
        <w:jc w:val="center"/>
        <w:rPr>
          <w:rFonts w:asciiTheme="minorHAnsi" w:hAnsiTheme="minorHAnsi" w:cstheme="minorHAnsi"/>
          <w:b/>
        </w:rPr>
      </w:pPr>
      <w:r w:rsidRPr="004B7236">
        <w:rPr>
          <w:rFonts w:asciiTheme="minorHAnsi" w:hAnsiTheme="minorHAnsi" w:cstheme="minorHAnsi"/>
          <w:b/>
        </w:rPr>
        <w:t>Članak 8.</w:t>
      </w:r>
    </w:p>
    <w:p w14:paraId="4B79DA4D" w14:textId="77777777" w:rsidR="004578A9" w:rsidRPr="004B7236" w:rsidRDefault="004578A9" w:rsidP="004B7236">
      <w:pPr>
        <w:rPr>
          <w:rFonts w:asciiTheme="minorHAnsi" w:hAnsiTheme="minorHAnsi" w:cstheme="minorHAnsi"/>
        </w:rPr>
      </w:pPr>
    </w:p>
    <w:p w14:paraId="1CB8A89F" w14:textId="77777777" w:rsidR="00A50930" w:rsidRPr="007D6E96" w:rsidRDefault="00277994" w:rsidP="00F017AA">
      <w:pPr>
        <w:pStyle w:val="Odlomakpopisa"/>
        <w:numPr>
          <w:ilvl w:val="0"/>
          <w:numId w:val="16"/>
        </w:numPr>
        <w:jc w:val="both"/>
        <w:rPr>
          <w:rFonts w:cstheme="minorHAnsi"/>
        </w:rPr>
      </w:pPr>
      <w:r w:rsidRPr="007D6E96">
        <w:rPr>
          <w:rFonts w:cstheme="minorHAnsi"/>
        </w:rPr>
        <w:t>Ako se postojeća zgrada uklanja zbog građenja nove zgrade ili ako se postojeća zgrada dograđuje ili nadograđuje, komunalni doprinos se obračunava na razliku obujma zgrade u odnosu na prijašnji obujam</w:t>
      </w:r>
      <w:r w:rsidRPr="007D6E96">
        <w:rPr>
          <w:rFonts w:cstheme="minorHAnsi"/>
          <w:spacing w:val="-6"/>
        </w:rPr>
        <w:t xml:space="preserve"> </w:t>
      </w:r>
      <w:r w:rsidRPr="007D6E96">
        <w:rPr>
          <w:rFonts w:cstheme="minorHAnsi"/>
        </w:rPr>
        <w:t>zgrade.</w:t>
      </w:r>
    </w:p>
    <w:p w14:paraId="73299DC5" w14:textId="77777777" w:rsidR="00A50930" w:rsidRPr="007D6E96" w:rsidRDefault="00277994" w:rsidP="00F017AA">
      <w:pPr>
        <w:pStyle w:val="Odlomakpopisa"/>
        <w:numPr>
          <w:ilvl w:val="0"/>
          <w:numId w:val="16"/>
        </w:numPr>
        <w:jc w:val="both"/>
        <w:rPr>
          <w:rFonts w:cstheme="minorHAnsi"/>
        </w:rPr>
      </w:pPr>
      <w:r w:rsidRPr="007D6E96">
        <w:rPr>
          <w:rFonts w:cstheme="minorHAnsi"/>
        </w:rPr>
        <w:t xml:space="preserve">Ako je obujam zgrade koja se gradi manji ili jednak obujmu postojeće zgrade koja se uklanja ne plaća </w:t>
      </w:r>
      <w:r w:rsidR="007F5F71" w:rsidRPr="007D6E96">
        <w:rPr>
          <w:rFonts w:cstheme="minorHAnsi"/>
        </w:rPr>
        <w:t>se komunalni doprinos, a o č</w:t>
      </w:r>
      <w:r w:rsidR="00C23E4F" w:rsidRPr="007D6E96">
        <w:rPr>
          <w:rFonts w:cstheme="minorHAnsi"/>
        </w:rPr>
        <w:t>emu upravno tijelo Grada Nova</w:t>
      </w:r>
      <w:r w:rsidR="007F5F71" w:rsidRPr="007D6E96">
        <w:rPr>
          <w:rFonts w:cstheme="minorHAnsi"/>
        </w:rPr>
        <w:t xml:space="preserve"> G</w:t>
      </w:r>
      <w:r w:rsidR="00C23E4F" w:rsidRPr="007D6E96">
        <w:rPr>
          <w:rFonts w:cstheme="minorHAnsi"/>
        </w:rPr>
        <w:t>radiška</w:t>
      </w:r>
      <w:r w:rsidR="00860A09" w:rsidRPr="007D6E96">
        <w:rPr>
          <w:rFonts w:cstheme="minorHAnsi"/>
        </w:rPr>
        <w:t xml:space="preserve"> nadležno za poslove komunalnog gospodarstva </w:t>
      </w:r>
      <w:r w:rsidRPr="007D6E96">
        <w:rPr>
          <w:rFonts w:cstheme="minorHAnsi"/>
        </w:rPr>
        <w:t>donosi rješenje kojim se utvrđuje da ne postoji obveza plaćanja komunalnog</w:t>
      </w:r>
      <w:r w:rsidRPr="007D6E96">
        <w:rPr>
          <w:rFonts w:cstheme="minorHAnsi"/>
          <w:spacing w:val="-9"/>
        </w:rPr>
        <w:t xml:space="preserve"> </w:t>
      </w:r>
      <w:r w:rsidRPr="007D6E96">
        <w:rPr>
          <w:rFonts w:cstheme="minorHAnsi"/>
        </w:rPr>
        <w:t>doprinosa.</w:t>
      </w:r>
    </w:p>
    <w:p w14:paraId="789B6813" w14:textId="77777777" w:rsidR="00D309B0" w:rsidRDefault="00277994" w:rsidP="00CF6CE8">
      <w:pPr>
        <w:pStyle w:val="Odlomakpopisa"/>
        <w:numPr>
          <w:ilvl w:val="0"/>
          <w:numId w:val="16"/>
        </w:numPr>
        <w:jc w:val="both"/>
        <w:rPr>
          <w:rFonts w:cstheme="minorHAnsi"/>
        </w:rPr>
      </w:pPr>
      <w:r w:rsidRPr="007D6E96">
        <w:rPr>
          <w:rFonts w:cstheme="minorHAnsi"/>
        </w:rPr>
        <w:t>Odredbe ovog članka na odgovarajući se način primjenjuju i na obračun komunalnog doprinosa za građevine koje nisu zgrade</w:t>
      </w:r>
      <w:r w:rsidR="006712AF">
        <w:rPr>
          <w:rFonts w:cstheme="minorHAnsi"/>
        </w:rPr>
        <w:t>,</w:t>
      </w:r>
      <w:r w:rsidRPr="007D6E96">
        <w:rPr>
          <w:rFonts w:cstheme="minorHAnsi"/>
        </w:rPr>
        <w:t xml:space="preserve"> te na obračun komunalnog doprinosa za ozakonjene</w:t>
      </w:r>
      <w:r w:rsidRPr="007D6E96">
        <w:rPr>
          <w:rFonts w:cstheme="minorHAnsi"/>
          <w:spacing w:val="-3"/>
        </w:rPr>
        <w:t xml:space="preserve"> </w:t>
      </w:r>
      <w:r w:rsidRPr="007D6E96">
        <w:rPr>
          <w:rFonts w:cstheme="minorHAnsi"/>
        </w:rPr>
        <w:t>građevine.</w:t>
      </w:r>
    </w:p>
    <w:p w14:paraId="505C748D" w14:textId="77777777" w:rsidR="00D309B0" w:rsidRDefault="00D309B0" w:rsidP="00D309B0">
      <w:pPr>
        <w:pStyle w:val="Odlomakpopisa"/>
        <w:ind w:left="720" w:firstLine="0"/>
        <w:jc w:val="both"/>
        <w:rPr>
          <w:rFonts w:cstheme="minorHAnsi"/>
        </w:rPr>
      </w:pPr>
    </w:p>
    <w:p w14:paraId="77CF93B0" w14:textId="7CF4A49F" w:rsidR="00121DDC" w:rsidRPr="00CF6CE8" w:rsidRDefault="00C23E4F" w:rsidP="00D309B0">
      <w:pPr>
        <w:pStyle w:val="Odlomakpopisa"/>
        <w:ind w:left="720" w:firstLine="0"/>
        <w:jc w:val="both"/>
        <w:rPr>
          <w:rFonts w:cstheme="minorHAnsi"/>
        </w:rPr>
      </w:pPr>
      <w:r w:rsidRPr="007D6E96">
        <w:rPr>
          <w:rFonts w:cstheme="minorHAnsi"/>
        </w:rPr>
        <w:tab/>
      </w:r>
    </w:p>
    <w:p w14:paraId="11154B8F" w14:textId="77777777" w:rsidR="00A50930" w:rsidRPr="004B7236" w:rsidRDefault="00277994" w:rsidP="004B7236">
      <w:pPr>
        <w:jc w:val="center"/>
        <w:rPr>
          <w:rFonts w:asciiTheme="minorHAnsi" w:hAnsiTheme="minorHAnsi" w:cstheme="minorHAnsi"/>
          <w:b/>
        </w:rPr>
      </w:pPr>
      <w:r w:rsidRPr="004B7236">
        <w:rPr>
          <w:rFonts w:asciiTheme="minorHAnsi" w:hAnsiTheme="minorHAnsi" w:cstheme="minorHAnsi"/>
          <w:b/>
        </w:rPr>
        <w:t>V</w:t>
      </w:r>
      <w:r w:rsidR="000045FD">
        <w:rPr>
          <w:rFonts w:asciiTheme="minorHAnsi" w:hAnsiTheme="minorHAnsi" w:cstheme="minorHAnsi"/>
          <w:b/>
        </w:rPr>
        <w:t>.</w:t>
      </w:r>
      <w:r w:rsidRPr="004B7236">
        <w:rPr>
          <w:rFonts w:asciiTheme="minorHAnsi" w:hAnsiTheme="minorHAnsi" w:cstheme="minorHAnsi"/>
          <w:b/>
        </w:rPr>
        <w:t xml:space="preserve"> JEDINIČNE VRIJEDNOSTI KOMUNALNOG DOPRINOSA</w:t>
      </w:r>
    </w:p>
    <w:p w14:paraId="79007720" w14:textId="77777777" w:rsidR="00A50930" w:rsidRPr="004B7236" w:rsidRDefault="00A50930" w:rsidP="004B7236">
      <w:pPr>
        <w:jc w:val="center"/>
        <w:rPr>
          <w:rFonts w:asciiTheme="minorHAnsi" w:hAnsiTheme="minorHAnsi" w:cstheme="minorHAnsi"/>
          <w:b/>
        </w:rPr>
      </w:pPr>
    </w:p>
    <w:p w14:paraId="21E70016" w14:textId="77777777" w:rsidR="00A50930" w:rsidRPr="004B7236" w:rsidRDefault="00277994" w:rsidP="004B7236">
      <w:pPr>
        <w:jc w:val="center"/>
        <w:rPr>
          <w:rFonts w:asciiTheme="minorHAnsi" w:hAnsiTheme="minorHAnsi" w:cstheme="minorHAnsi"/>
          <w:b/>
        </w:rPr>
      </w:pPr>
      <w:r w:rsidRPr="004B7236">
        <w:rPr>
          <w:rFonts w:asciiTheme="minorHAnsi" w:hAnsiTheme="minorHAnsi" w:cstheme="minorHAnsi"/>
          <w:b/>
        </w:rPr>
        <w:t>Članak 9.</w:t>
      </w:r>
    </w:p>
    <w:p w14:paraId="35FB1067" w14:textId="77777777" w:rsidR="00B5096A" w:rsidRPr="004B7236" w:rsidRDefault="00B5096A" w:rsidP="004B7236">
      <w:pPr>
        <w:rPr>
          <w:rFonts w:asciiTheme="minorHAnsi" w:hAnsiTheme="minorHAnsi" w:cstheme="minorHAnsi"/>
        </w:rPr>
      </w:pPr>
      <w:r w:rsidRPr="004B7236">
        <w:rPr>
          <w:rFonts w:asciiTheme="minorHAnsi" w:hAnsiTheme="minorHAnsi" w:cstheme="minorHAnsi"/>
        </w:rPr>
        <w:t> </w:t>
      </w:r>
    </w:p>
    <w:p w14:paraId="7BB11309" w14:textId="77777777" w:rsidR="00B5096A" w:rsidRPr="007D6E96" w:rsidRDefault="00B5096A" w:rsidP="00F017AA">
      <w:pPr>
        <w:pStyle w:val="Odlomakpopisa"/>
        <w:numPr>
          <w:ilvl w:val="0"/>
          <w:numId w:val="17"/>
        </w:numPr>
        <w:rPr>
          <w:rFonts w:cstheme="minorHAnsi"/>
        </w:rPr>
      </w:pPr>
      <w:r w:rsidRPr="007D6E96">
        <w:rPr>
          <w:rFonts w:cstheme="minorHAnsi"/>
        </w:rPr>
        <w:t>Komunalni doprinos se plaća za sljedeće vrste objekata:</w:t>
      </w:r>
    </w:p>
    <w:p w14:paraId="53343562" w14:textId="6CD9B330" w:rsidR="00B5096A" w:rsidRPr="00D84D98" w:rsidRDefault="006712AF" w:rsidP="00F017AA">
      <w:pPr>
        <w:pStyle w:val="Odlomakpopisa"/>
        <w:numPr>
          <w:ilvl w:val="0"/>
          <w:numId w:val="18"/>
        </w:numPr>
        <w:jc w:val="both"/>
        <w:rPr>
          <w:rFonts w:cstheme="minorHAnsi"/>
        </w:rPr>
      </w:pPr>
      <w:r w:rsidRPr="00D84D98">
        <w:rPr>
          <w:rFonts w:cstheme="minorHAnsi"/>
        </w:rPr>
        <w:t>p</w:t>
      </w:r>
      <w:r w:rsidR="00B5096A" w:rsidRPr="00D84D98">
        <w:rPr>
          <w:rFonts w:cstheme="minorHAnsi"/>
        </w:rPr>
        <w:t xml:space="preserve">oslovne građevine (u daljnjem </w:t>
      </w:r>
      <w:r w:rsidR="00CD5A47">
        <w:rPr>
          <w:rFonts w:cstheme="minorHAnsi"/>
        </w:rPr>
        <w:t>tekstu P1)</w:t>
      </w:r>
      <w:r w:rsidR="008270EC">
        <w:rPr>
          <w:rFonts w:cstheme="minorHAnsi"/>
        </w:rPr>
        <w:t>,</w:t>
      </w:r>
      <w:r w:rsidR="00B5096A" w:rsidRPr="00D84D98">
        <w:rPr>
          <w:rFonts w:cstheme="minorHAnsi"/>
        </w:rPr>
        <w:t xml:space="preserve"> </w:t>
      </w:r>
    </w:p>
    <w:p w14:paraId="14F0C6D9" w14:textId="1FD29638" w:rsidR="00B5096A" w:rsidRDefault="006712AF" w:rsidP="00F017AA">
      <w:pPr>
        <w:pStyle w:val="Odlomakpopisa"/>
        <w:numPr>
          <w:ilvl w:val="0"/>
          <w:numId w:val="18"/>
        </w:numPr>
        <w:jc w:val="both"/>
        <w:rPr>
          <w:rFonts w:cstheme="minorHAnsi"/>
        </w:rPr>
      </w:pPr>
      <w:r>
        <w:rPr>
          <w:rFonts w:cstheme="minorHAnsi"/>
        </w:rPr>
        <w:t>s</w:t>
      </w:r>
      <w:r w:rsidR="00B5096A" w:rsidRPr="007D6E96">
        <w:rPr>
          <w:rFonts w:cstheme="minorHAnsi"/>
        </w:rPr>
        <w:t>ve ostale poslovne građevine</w:t>
      </w:r>
      <w:r w:rsidR="008270EC">
        <w:rPr>
          <w:rFonts w:cstheme="minorHAnsi"/>
        </w:rPr>
        <w:t xml:space="preserve"> ukupne građevinske bruto površine do 200m</w:t>
      </w:r>
      <w:r w:rsidR="008270EC" w:rsidRPr="008270EC">
        <w:rPr>
          <w:rFonts w:cstheme="minorHAnsi"/>
          <w:vertAlign w:val="superscript"/>
        </w:rPr>
        <w:t>2</w:t>
      </w:r>
      <w:r>
        <w:rPr>
          <w:rFonts w:cstheme="minorHAnsi"/>
        </w:rPr>
        <w:t xml:space="preserve"> (u daljnjem tekstu P2),</w:t>
      </w:r>
    </w:p>
    <w:p w14:paraId="740928ED" w14:textId="77777777" w:rsidR="00A92F02" w:rsidRPr="00A92F02" w:rsidRDefault="00A92F02" w:rsidP="00A92F02">
      <w:pPr>
        <w:pStyle w:val="Odlomakpopisa"/>
        <w:numPr>
          <w:ilvl w:val="0"/>
          <w:numId w:val="18"/>
        </w:numPr>
        <w:jc w:val="both"/>
        <w:rPr>
          <w:rFonts w:cstheme="minorHAnsi"/>
        </w:rPr>
      </w:pPr>
      <w:r>
        <w:rPr>
          <w:rFonts w:cstheme="minorHAnsi"/>
        </w:rPr>
        <w:t>g</w:t>
      </w:r>
      <w:r w:rsidRPr="007D6E96">
        <w:rPr>
          <w:rFonts w:cstheme="minorHAnsi"/>
        </w:rPr>
        <w:t>ospodarski objekti za smještaj poljoprivrednih strojeva, stočne hrane, poljoprivrednu proizvodnju, uzgoj stoke, peradi i slično u dijelovim</w:t>
      </w:r>
      <w:r>
        <w:rPr>
          <w:rFonts w:cstheme="minorHAnsi"/>
        </w:rPr>
        <w:t xml:space="preserve">a Grada Nova Gradiška u kojima </w:t>
      </w:r>
      <w:r w:rsidRPr="007D6E96">
        <w:rPr>
          <w:rFonts w:cstheme="minorHAnsi"/>
        </w:rPr>
        <w:t>je dozvoljeno držanje i uzgoj životinja, sukladno Odluci o komunalnom redu na području Grada Nova G</w:t>
      </w:r>
      <w:r>
        <w:rPr>
          <w:rFonts w:cstheme="minorHAnsi"/>
        </w:rPr>
        <w:t>radiška ( u daljnjem tekstu P3),</w:t>
      </w:r>
    </w:p>
    <w:p w14:paraId="1E7411D9" w14:textId="77777777" w:rsidR="00B5096A" w:rsidRPr="007D6E96" w:rsidRDefault="000045FD" w:rsidP="00F017AA">
      <w:pPr>
        <w:pStyle w:val="Odlomakpopisa"/>
        <w:numPr>
          <w:ilvl w:val="0"/>
          <w:numId w:val="18"/>
        </w:numPr>
        <w:jc w:val="both"/>
        <w:rPr>
          <w:rFonts w:cstheme="minorHAnsi"/>
        </w:rPr>
      </w:pPr>
      <w:r w:rsidRPr="00FC07BF">
        <w:rPr>
          <w:rFonts w:cstheme="minorHAnsi"/>
        </w:rPr>
        <w:t>poslovni</w:t>
      </w:r>
      <w:r w:rsidR="00DA6BB8" w:rsidRPr="00FC07BF">
        <w:rPr>
          <w:rFonts w:cstheme="minorHAnsi"/>
        </w:rPr>
        <w:t xml:space="preserve"> objekti u </w:t>
      </w:r>
      <w:r w:rsidRPr="00FC07BF">
        <w:rPr>
          <w:rFonts w:cstheme="minorHAnsi"/>
        </w:rPr>
        <w:t>zoni uz autocestu</w:t>
      </w:r>
      <w:r w:rsidR="00B5096A" w:rsidRPr="007D6E96">
        <w:rPr>
          <w:rFonts w:cstheme="minorHAnsi"/>
        </w:rPr>
        <w:t xml:space="preserve"> (u daljnjem tekstu P4)</w:t>
      </w:r>
      <w:r w:rsidR="006712AF">
        <w:rPr>
          <w:rFonts w:cstheme="minorHAnsi"/>
        </w:rPr>
        <w:t>,</w:t>
      </w:r>
    </w:p>
    <w:p w14:paraId="65DD6E26" w14:textId="77777777" w:rsidR="00B5096A" w:rsidRPr="007D6E96" w:rsidRDefault="006712AF" w:rsidP="00F017AA">
      <w:pPr>
        <w:pStyle w:val="Odlomakpopisa"/>
        <w:numPr>
          <w:ilvl w:val="0"/>
          <w:numId w:val="18"/>
        </w:numPr>
        <w:jc w:val="both"/>
        <w:rPr>
          <w:rFonts w:cstheme="minorHAnsi"/>
        </w:rPr>
      </w:pPr>
      <w:r>
        <w:rPr>
          <w:rFonts w:cstheme="minorHAnsi"/>
        </w:rPr>
        <w:t>s</w:t>
      </w:r>
      <w:r w:rsidR="00B5096A" w:rsidRPr="007D6E96">
        <w:rPr>
          <w:rFonts w:cstheme="minorHAnsi"/>
        </w:rPr>
        <w:t>tambene građevine</w:t>
      </w:r>
      <w:r>
        <w:rPr>
          <w:rFonts w:cstheme="minorHAnsi"/>
        </w:rPr>
        <w:t>,</w:t>
      </w:r>
    </w:p>
    <w:p w14:paraId="7AD78A1B" w14:textId="77777777" w:rsidR="00B5096A" w:rsidRPr="007D6E96" w:rsidRDefault="006712AF" w:rsidP="00F017AA">
      <w:pPr>
        <w:pStyle w:val="Odlomakpopisa"/>
        <w:numPr>
          <w:ilvl w:val="0"/>
          <w:numId w:val="18"/>
        </w:numPr>
        <w:jc w:val="both"/>
        <w:rPr>
          <w:rFonts w:cstheme="minorHAnsi"/>
        </w:rPr>
      </w:pPr>
      <w:r>
        <w:rPr>
          <w:rFonts w:cstheme="minorHAnsi"/>
        </w:rPr>
        <w:t>p</w:t>
      </w:r>
      <w:r w:rsidR="00B5096A" w:rsidRPr="007D6E96">
        <w:rPr>
          <w:rFonts w:cstheme="minorHAnsi"/>
        </w:rPr>
        <w:t>omoćne građev</w:t>
      </w:r>
      <w:r w:rsidR="00E47521">
        <w:rPr>
          <w:rFonts w:cstheme="minorHAnsi"/>
        </w:rPr>
        <w:t>ine (garaže, ostave, drvarnice),</w:t>
      </w:r>
    </w:p>
    <w:p w14:paraId="39DA3A00" w14:textId="77777777" w:rsidR="00B5096A" w:rsidRPr="007D6E96" w:rsidRDefault="006712AF" w:rsidP="00F017AA">
      <w:pPr>
        <w:pStyle w:val="Odlomakpopisa"/>
        <w:numPr>
          <w:ilvl w:val="0"/>
          <w:numId w:val="18"/>
        </w:numPr>
        <w:jc w:val="both"/>
        <w:rPr>
          <w:rFonts w:cstheme="minorHAnsi"/>
        </w:rPr>
      </w:pPr>
      <w:r>
        <w:rPr>
          <w:rFonts w:cstheme="minorHAnsi"/>
        </w:rPr>
        <w:t>j</w:t>
      </w:r>
      <w:r w:rsidR="00B5096A" w:rsidRPr="007D6E96">
        <w:rPr>
          <w:rFonts w:cstheme="minorHAnsi"/>
        </w:rPr>
        <w:t>ednostavne građevine koje se u smislu posebnog propisa o prostornom uređenju i gradnji mogu graditi bez akta kojim se odobrava gradnja</w:t>
      </w:r>
      <w:r>
        <w:rPr>
          <w:rFonts w:cstheme="minorHAnsi"/>
        </w:rPr>
        <w:t>,</w:t>
      </w:r>
    </w:p>
    <w:p w14:paraId="7C770418" w14:textId="37C7EA13" w:rsidR="005B6D2A" w:rsidRPr="00CF6CE8" w:rsidRDefault="006712AF" w:rsidP="00121DDC">
      <w:pPr>
        <w:pStyle w:val="Odlomakpopisa"/>
        <w:numPr>
          <w:ilvl w:val="0"/>
          <w:numId w:val="18"/>
        </w:numPr>
        <w:jc w:val="both"/>
        <w:rPr>
          <w:rFonts w:cstheme="minorHAnsi"/>
        </w:rPr>
      </w:pPr>
      <w:r>
        <w:rPr>
          <w:rFonts w:cstheme="minorHAnsi"/>
        </w:rPr>
        <w:t>k</w:t>
      </w:r>
      <w:r w:rsidR="00B5096A" w:rsidRPr="007D6E96">
        <w:rPr>
          <w:rFonts w:cstheme="minorHAnsi"/>
        </w:rPr>
        <w:t>uće za odmor</w:t>
      </w:r>
      <w:r>
        <w:rPr>
          <w:rFonts w:cstheme="minorHAnsi"/>
          <w:noProof/>
        </w:rPr>
        <w:t>.</w:t>
      </w:r>
    </w:p>
    <w:p w14:paraId="05F02AC1" w14:textId="77777777" w:rsidR="00D309B0" w:rsidRDefault="00D309B0" w:rsidP="004B7236">
      <w:pPr>
        <w:jc w:val="center"/>
        <w:rPr>
          <w:rFonts w:asciiTheme="minorHAnsi" w:hAnsiTheme="minorHAnsi" w:cstheme="minorHAnsi"/>
          <w:b/>
        </w:rPr>
      </w:pPr>
    </w:p>
    <w:p w14:paraId="55A9FF63" w14:textId="77777777" w:rsidR="00B5096A" w:rsidRPr="004B7236" w:rsidRDefault="004578A9" w:rsidP="004B7236">
      <w:pPr>
        <w:jc w:val="center"/>
        <w:rPr>
          <w:rFonts w:asciiTheme="minorHAnsi" w:hAnsiTheme="minorHAnsi" w:cstheme="minorHAnsi"/>
          <w:b/>
        </w:rPr>
      </w:pPr>
      <w:r w:rsidRPr="004B7236">
        <w:rPr>
          <w:rFonts w:asciiTheme="minorHAnsi" w:hAnsiTheme="minorHAnsi" w:cstheme="minorHAnsi"/>
          <w:b/>
        </w:rPr>
        <w:lastRenderedPageBreak/>
        <w:t xml:space="preserve">Članak </w:t>
      </w:r>
      <w:r w:rsidR="00E97C56" w:rsidRPr="004B7236">
        <w:rPr>
          <w:rFonts w:asciiTheme="minorHAnsi" w:hAnsiTheme="minorHAnsi" w:cstheme="minorHAnsi"/>
          <w:b/>
        </w:rPr>
        <w:t>10.</w:t>
      </w:r>
    </w:p>
    <w:p w14:paraId="75B76A2E" w14:textId="77777777" w:rsidR="00B5096A" w:rsidRPr="004B7236" w:rsidRDefault="00B5096A" w:rsidP="004B7236">
      <w:pPr>
        <w:rPr>
          <w:rFonts w:asciiTheme="minorHAnsi" w:hAnsiTheme="minorHAnsi" w:cstheme="minorHAnsi"/>
        </w:rPr>
      </w:pPr>
    </w:p>
    <w:p w14:paraId="18715229" w14:textId="77777777" w:rsidR="00B5096A" w:rsidRDefault="00B5096A" w:rsidP="00F017AA">
      <w:pPr>
        <w:pStyle w:val="Odlomakpopisa"/>
        <w:numPr>
          <w:ilvl w:val="0"/>
          <w:numId w:val="19"/>
        </w:numPr>
        <w:jc w:val="both"/>
        <w:rPr>
          <w:rFonts w:cstheme="minorHAnsi"/>
        </w:rPr>
      </w:pPr>
      <w:r w:rsidRPr="004641B6">
        <w:rPr>
          <w:rFonts w:cstheme="minorHAnsi"/>
        </w:rPr>
        <w:t xml:space="preserve">Utvrđuje se jedinična vrijednost komunalnog doprinosa za </w:t>
      </w:r>
      <w:r w:rsidR="00C23E4F" w:rsidRPr="004641B6">
        <w:rPr>
          <w:rFonts w:cstheme="minorHAnsi"/>
        </w:rPr>
        <w:t>gradnju objekata iz pret</w:t>
      </w:r>
      <w:r w:rsidRPr="004641B6">
        <w:rPr>
          <w:rFonts w:cstheme="minorHAnsi"/>
        </w:rPr>
        <w:t>hodnog članka, po zonama:</w:t>
      </w:r>
    </w:p>
    <w:p w14:paraId="4E69B4A7" w14:textId="77777777" w:rsidR="00205349" w:rsidRDefault="00205349" w:rsidP="00205349">
      <w:pPr>
        <w:jc w:val="both"/>
        <w:rPr>
          <w:rFonts w:cstheme="minorHAnsi"/>
        </w:rPr>
      </w:pPr>
    </w:p>
    <w:tbl>
      <w:tblPr>
        <w:tblStyle w:val="TableNormal"/>
        <w:tblpPr w:leftFromText="180" w:rightFromText="180" w:vertAnchor="text" w:horzAnchor="margin" w:tblpXSpec="right" w:tblpY="101"/>
        <w:tblW w:w="8075" w:type="dxa"/>
        <w:tblBorders>
          <w:top w:val="single" w:sz="4" w:space="0" w:color="ED1C24"/>
          <w:left w:val="single" w:sz="4" w:space="0" w:color="ED1C24"/>
          <w:bottom w:val="single" w:sz="4" w:space="0" w:color="ED1C24"/>
          <w:right w:val="single" w:sz="4" w:space="0" w:color="ED1C24"/>
          <w:insideH w:val="single" w:sz="4" w:space="0" w:color="ED1C24"/>
          <w:insideV w:val="single" w:sz="4" w:space="0" w:color="ED1C24"/>
        </w:tblBorders>
        <w:tblLayout w:type="fixed"/>
        <w:tblLook w:val="01E0" w:firstRow="1" w:lastRow="1" w:firstColumn="1" w:lastColumn="1" w:noHBand="0" w:noVBand="0"/>
      </w:tblPr>
      <w:tblGrid>
        <w:gridCol w:w="1838"/>
        <w:gridCol w:w="1701"/>
        <w:gridCol w:w="1418"/>
        <w:gridCol w:w="1701"/>
        <w:gridCol w:w="1417"/>
      </w:tblGrid>
      <w:tr w:rsidR="00CF6CE8" w14:paraId="77EF1780" w14:textId="77777777" w:rsidTr="00D309B0">
        <w:trPr>
          <w:trHeight w:val="497"/>
        </w:trPr>
        <w:tc>
          <w:tcPr>
            <w:tcW w:w="1838" w:type="dxa"/>
            <w:shd w:val="clear" w:color="auto" w:fill="FDDDCE"/>
          </w:tcPr>
          <w:p w14:paraId="15F30DB1" w14:textId="77777777" w:rsidR="00CF6CE8" w:rsidRDefault="00CF6CE8" w:rsidP="00CF6CE8">
            <w:pPr>
              <w:pStyle w:val="TableParagraph"/>
              <w:spacing w:before="145"/>
              <w:ind w:left="-5" w:right="138"/>
              <w:jc w:val="center"/>
              <w:rPr>
                <w:b/>
                <w:sz w:val="18"/>
              </w:rPr>
            </w:pPr>
            <w:r>
              <w:rPr>
                <w:b/>
                <w:color w:val="231F20"/>
                <w:sz w:val="18"/>
              </w:rPr>
              <w:t>ZONA</w:t>
            </w:r>
          </w:p>
        </w:tc>
        <w:tc>
          <w:tcPr>
            <w:tcW w:w="1701" w:type="dxa"/>
          </w:tcPr>
          <w:p w14:paraId="28610FC7" w14:textId="77777777" w:rsidR="00CF6CE8" w:rsidRDefault="00CF6CE8" w:rsidP="00CF6CE8">
            <w:pPr>
              <w:pStyle w:val="TableParagraph"/>
              <w:spacing w:before="37"/>
              <w:ind w:left="-5" w:right="139"/>
              <w:jc w:val="center"/>
              <w:rPr>
                <w:b/>
                <w:sz w:val="18"/>
              </w:rPr>
            </w:pPr>
            <w:r>
              <w:rPr>
                <w:b/>
                <w:color w:val="231F20"/>
                <w:sz w:val="18"/>
              </w:rPr>
              <w:t>I.</w:t>
            </w:r>
          </w:p>
          <w:p w14:paraId="2EA6FBEB" w14:textId="77777777" w:rsidR="00CF6CE8" w:rsidRDefault="00CF6CE8" w:rsidP="00CF6CE8">
            <w:pPr>
              <w:pStyle w:val="TableParagraph"/>
              <w:spacing w:before="9"/>
              <w:ind w:left="-5" w:right="139"/>
              <w:jc w:val="center"/>
              <w:rPr>
                <w:sz w:val="18"/>
              </w:rPr>
            </w:pPr>
            <w:r>
              <w:rPr>
                <w:color w:val="231F20"/>
                <w:sz w:val="18"/>
              </w:rPr>
              <w:t>ZONA</w:t>
            </w:r>
          </w:p>
        </w:tc>
        <w:tc>
          <w:tcPr>
            <w:tcW w:w="1418" w:type="dxa"/>
          </w:tcPr>
          <w:p w14:paraId="571B29CE" w14:textId="77777777" w:rsidR="00CF6CE8" w:rsidRDefault="00CF6CE8" w:rsidP="00CF6CE8">
            <w:pPr>
              <w:pStyle w:val="TableParagraph"/>
              <w:spacing w:before="37"/>
              <w:ind w:left="-5" w:right="139"/>
              <w:jc w:val="center"/>
              <w:rPr>
                <w:b/>
                <w:sz w:val="18"/>
              </w:rPr>
            </w:pPr>
            <w:r>
              <w:rPr>
                <w:b/>
                <w:color w:val="231F20"/>
                <w:sz w:val="18"/>
              </w:rPr>
              <w:t>II.</w:t>
            </w:r>
          </w:p>
          <w:p w14:paraId="481FAFF5" w14:textId="77777777" w:rsidR="00CF6CE8" w:rsidRDefault="00CF6CE8" w:rsidP="00CF6CE8">
            <w:pPr>
              <w:pStyle w:val="TableParagraph"/>
              <w:spacing w:before="9"/>
              <w:ind w:left="-5" w:right="139"/>
              <w:jc w:val="center"/>
              <w:rPr>
                <w:sz w:val="18"/>
              </w:rPr>
            </w:pPr>
            <w:r>
              <w:rPr>
                <w:color w:val="231F20"/>
                <w:sz w:val="18"/>
              </w:rPr>
              <w:t>ZONA</w:t>
            </w:r>
          </w:p>
        </w:tc>
        <w:tc>
          <w:tcPr>
            <w:tcW w:w="1701" w:type="dxa"/>
          </w:tcPr>
          <w:p w14:paraId="02AE27F8" w14:textId="77777777" w:rsidR="00CF6CE8" w:rsidRDefault="00CF6CE8" w:rsidP="00CF6CE8">
            <w:pPr>
              <w:pStyle w:val="TableParagraph"/>
              <w:spacing w:before="37"/>
              <w:ind w:left="-5" w:right="139"/>
              <w:jc w:val="center"/>
              <w:rPr>
                <w:b/>
                <w:sz w:val="18"/>
              </w:rPr>
            </w:pPr>
            <w:r>
              <w:rPr>
                <w:b/>
                <w:color w:val="231F20"/>
                <w:sz w:val="18"/>
              </w:rPr>
              <w:t>III.</w:t>
            </w:r>
          </w:p>
          <w:p w14:paraId="6E400006" w14:textId="77777777" w:rsidR="00CF6CE8" w:rsidRDefault="00CF6CE8" w:rsidP="00CF6CE8">
            <w:pPr>
              <w:pStyle w:val="TableParagraph"/>
              <w:spacing w:before="9"/>
              <w:ind w:left="-5" w:right="139"/>
              <w:jc w:val="center"/>
              <w:rPr>
                <w:sz w:val="18"/>
              </w:rPr>
            </w:pPr>
            <w:r>
              <w:rPr>
                <w:color w:val="231F20"/>
                <w:sz w:val="18"/>
              </w:rPr>
              <w:t>ZONA</w:t>
            </w:r>
          </w:p>
        </w:tc>
        <w:tc>
          <w:tcPr>
            <w:tcW w:w="1417" w:type="dxa"/>
          </w:tcPr>
          <w:p w14:paraId="284DE975" w14:textId="77777777" w:rsidR="00CF6CE8" w:rsidRDefault="00CF6CE8" w:rsidP="00CF6CE8">
            <w:pPr>
              <w:pStyle w:val="TableParagraph"/>
              <w:spacing w:before="37"/>
              <w:ind w:left="-5" w:right="139"/>
              <w:jc w:val="center"/>
              <w:rPr>
                <w:b/>
                <w:sz w:val="18"/>
              </w:rPr>
            </w:pPr>
            <w:r>
              <w:rPr>
                <w:b/>
                <w:color w:val="231F20"/>
                <w:sz w:val="18"/>
              </w:rPr>
              <w:t>IV.</w:t>
            </w:r>
          </w:p>
          <w:p w14:paraId="5002010C" w14:textId="77777777" w:rsidR="00CF6CE8" w:rsidRDefault="00CF6CE8" w:rsidP="00CF6CE8">
            <w:pPr>
              <w:pStyle w:val="TableParagraph"/>
              <w:spacing w:before="9"/>
              <w:ind w:left="-5" w:right="139"/>
              <w:jc w:val="center"/>
              <w:rPr>
                <w:sz w:val="18"/>
              </w:rPr>
            </w:pPr>
            <w:r>
              <w:rPr>
                <w:color w:val="231F20"/>
                <w:sz w:val="18"/>
              </w:rPr>
              <w:t>ZONA</w:t>
            </w:r>
          </w:p>
        </w:tc>
      </w:tr>
      <w:tr w:rsidR="00CF6CE8" w14:paraId="33DDE966" w14:textId="77777777" w:rsidTr="00D309B0">
        <w:trPr>
          <w:trHeight w:val="281"/>
        </w:trPr>
        <w:tc>
          <w:tcPr>
            <w:tcW w:w="1838" w:type="dxa"/>
            <w:shd w:val="clear" w:color="auto" w:fill="FDDDCE"/>
          </w:tcPr>
          <w:p w14:paraId="2A658A27" w14:textId="6523D50E" w:rsidR="00CF6CE8" w:rsidRPr="0031353B" w:rsidRDefault="008D39BE" w:rsidP="008D39BE">
            <w:pPr>
              <w:pStyle w:val="TableParagraph"/>
              <w:spacing w:before="37"/>
              <w:ind w:left="-5" w:right="137"/>
              <w:jc w:val="center"/>
              <w:rPr>
                <w:b/>
                <w:sz w:val="18"/>
              </w:rPr>
            </w:pPr>
            <w:r>
              <w:rPr>
                <w:b/>
                <w:color w:val="231F20"/>
                <w:sz w:val="18"/>
              </w:rPr>
              <w:t>EUR/m³</w:t>
            </w:r>
          </w:p>
        </w:tc>
        <w:tc>
          <w:tcPr>
            <w:tcW w:w="1701" w:type="dxa"/>
          </w:tcPr>
          <w:p w14:paraId="1471CF5D" w14:textId="58529D1C" w:rsidR="00CF6CE8" w:rsidRDefault="0065092E" w:rsidP="0065092E">
            <w:pPr>
              <w:pStyle w:val="TableParagraph"/>
              <w:spacing w:before="37"/>
              <w:ind w:left="-5" w:right="139"/>
              <w:jc w:val="center"/>
              <w:rPr>
                <w:b/>
                <w:sz w:val="18"/>
              </w:rPr>
            </w:pPr>
            <w:r>
              <w:rPr>
                <w:b/>
                <w:color w:val="231F20"/>
                <w:sz w:val="18"/>
              </w:rPr>
              <w:t>10,00</w:t>
            </w:r>
          </w:p>
        </w:tc>
        <w:tc>
          <w:tcPr>
            <w:tcW w:w="1418" w:type="dxa"/>
          </w:tcPr>
          <w:p w14:paraId="6D2CEA6A" w14:textId="549E5BBA" w:rsidR="00CF6CE8" w:rsidRDefault="00CF6CE8" w:rsidP="0065092E">
            <w:pPr>
              <w:pStyle w:val="TableParagraph"/>
              <w:spacing w:before="37"/>
              <w:ind w:left="-5" w:right="139"/>
              <w:jc w:val="center"/>
              <w:rPr>
                <w:b/>
                <w:sz w:val="18"/>
              </w:rPr>
            </w:pPr>
            <w:r>
              <w:rPr>
                <w:b/>
                <w:color w:val="231F20"/>
                <w:sz w:val="18"/>
              </w:rPr>
              <w:t>8,00</w:t>
            </w:r>
          </w:p>
        </w:tc>
        <w:tc>
          <w:tcPr>
            <w:tcW w:w="1701" w:type="dxa"/>
          </w:tcPr>
          <w:p w14:paraId="6F29D738" w14:textId="0C93AB1B" w:rsidR="00CF6CE8" w:rsidRDefault="00CF6CE8" w:rsidP="0065092E">
            <w:pPr>
              <w:pStyle w:val="TableParagraph"/>
              <w:spacing w:before="37"/>
              <w:ind w:left="-5" w:right="139"/>
              <w:jc w:val="center"/>
              <w:rPr>
                <w:b/>
                <w:sz w:val="18"/>
              </w:rPr>
            </w:pPr>
            <w:r>
              <w:rPr>
                <w:b/>
                <w:color w:val="231F20"/>
                <w:sz w:val="18"/>
              </w:rPr>
              <w:t>6,00</w:t>
            </w:r>
          </w:p>
        </w:tc>
        <w:tc>
          <w:tcPr>
            <w:tcW w:w="1417" w:type="dxa"/>
          </w:tcPr>
          <w:p w14:paraId="33328325" w14:textId="2A7C4E10" w:rsidR="00CF6CE8" w:rsidRDefault="00CF6CE8" w:rsidP="0065092E">
            <w:pPr>
              <w:pStyle w:val="TableParagraph"/>
              <w:spacing w:before="37"/>
              <w:ind w:left="-5" w:right="139"/>
              <w:jc w:val="center"/>
              <w:rPr>
                <w:b/>
                <w:sz w:val="18"/>
              </w:rPr>
            </w:pPr>
            <w:r>
              <w:rPr>
                <w:b/>
                <w:color w:val="231F20"/>
                <w:sz w:val="18"/>
              </w:rPr>
              <w:t>4,00</w:t>
            </w:r>
          </w:p>
        </w:tc>
      </w:tr>
    </w:tbl>
    <w:p w14:paraId="4D3FD3A3" w14:textId="77777777" w:rsidR="0031353B" w:rsidRDefault="0021075C" w:rsidP="0021075C">
      <w:pPr>
        <w:pStyle w:val="Podnoje"/>
        <w:rPr>
          <w:rFonts w:ascii="Calibri" w:hAnsi="Calibri" w:cs="Calibri"/>
          <w:b/>
          <w:i/>
          <w:sz w:val="18"/>
          <w:szCs w:val="18"/>
        </w:rPr>
      </w:pPr>
      <w:r>
        <w:rPr>
          <w:rFonts w:ascii="Calibri" w:hAnsi="Calibri" w:cs="Calibri"/>
          <w:b/>
          <w:i/>
          <w:sz w:val="18"/>
          <w:szCs w:val="18"/>
        </w:rPr>
        <w:tab/>
      </w:r>
    </w:p>
    <w:p w14:paraId="3551C660" w14:textId="77777777" w:rsidR="0031353B" w:rsidRDefault="0031353B" w:rsidP="0021075C">
      <w:pPr>
        <w:pStyle w:val="Podnoje"/>
        <w:rPr>
          <w:rFonts w:ascii="Calibri" w:hAnsi="Calibri" w:cs="Calibri"/>
          <w:b/>
          <w:i/>
          <w:sz w:val="18"/>
          <w:szCs w:val="18"/>
        </w:rPr>
      </w:pPr>
    </w:p>
    <w:p w14:paraId="1D342D90" w14:textId="77777777" w:rsidR="0031353B" w:rsidRDefault="0031353B" w:rsidP="0021075C">
      <w:pPr>
        <w:pStyle w:val="Podnoje"/>
        <w:rPr>
          <w:rFonts w:ascii="Calibri" w:hAnsi="Calibri" w:cs="Calibri"/>
          <w:b/>
          <w:i/>
        </w:rPr>
      </w:pPr>
    </w:p>
    <w:p w14:paraId="75C4BB3C" w14:textId="77777777" w:rsidR="0031353B" w:rsidRDefault="0031353B" w:rsidP="0021075C">
      <w:pPr>
        <w:pStyle w:val="Podnoje"/>
        <w:rPr>
          <w:rFonts w:ascii="Calibri" w:hAnsi="Calibri" w:cs="Calibri"/>
          <w:b/>
          <w:i/>
        </w:rPr>
      </w:pPr>
    </w:p>
    <w:p w14:paraId="7DCB8876" w14:textId="77777777" w:rsidR="0065092E" w:rsidRDefault="0065092E" w:rsidP="004B7236">
      <w:pPr>
        <w:rPr>
          <w:rFonts w:asciiTheme="minorHAnsi" w:hAnsiTheme="minorHAnsi" w:cstheme="minorHAnsi"/>
        </w:rPr>
      </w:pPr>
    </w:p>
    <w:p w14:paraId="043F101B" w14:textId="77777777" w:rsidR="0065092E" w:rsidRDefault="0065092E" w:rsidP="004B7236">
      <w:pPr>
        <w:rPr>
          <w:rFonts w:asciiTheme="minorHAnsi" w:hAnsiTheme="minorHAnsi" w:cstheme="minorHAnsi"/>
        </w:rPr>
      </w:pPr>
    </w:p>
    <w:p w14:paraId="77767AF2" w14:textId="4FC228D7" w:rsidR="00B5096A" w:rsidRPr="004B7236" w:rsidRDefault="00B5096A" w:rsidP="004B7236">
      <w:pPr>
        <w:rPr>
          <w:rFonts w:asciiTheme="minorHAnsi" w:hAnsiTheme="minorHAnsi" w:cstheme="minorHAnsi"/>
        </w:rPr>
      </w:pPr>
      <w:r w:rsidRPr="004B7236">
        <w:rPr>
          <w:rFonts w:asciiTheme="minorHAnsi" w:hAnsiTheme="minorHAnsi" w:cstheme="minorHAnsi"/>
          <w:noProof/>
          <w:lang w:bidi="ar-SA"/>
        </w:rPr>
        <mc:AlternateContent>
          <mc:Choice Requires="wps">
            <w:drawing>
              <wp:anchor distT="36576" distB="36576" distL="36576" distR="36576" simplePos="0" relativeHeight="251665408" behindDoc="0" locked="0" layoutInCell="1" allowOverlap="1" wp14:anchorId="5A44FC23" wp14:editId="2389AFB8">
                <wp:simplePos x="0" y="0"/>
                <wp:positionH relativeFrom="column">
                  <wp:posOffset>4372610</wp:posOffset>
                </wp:positionH>
                <wp:positionV relativeFrom="paragraph">
                  <wp:posOffset>1455420</wp:posOffset>
                </wp:positionV>
                <wp:extent cx="3096260" cy="1742440"/>
                <wp:effectExtent l="635" t="0" r="0" b="2540"/>
                <wp:wrapNone/>
                <wp:docPr id="6" name="Pravoku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096260" cy="17424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AE6E4" id="Pravokutnik 6" o:spid="_x0000_s1026" style="position:absolute;margin-left:344.3pt;margin-top:114.6pt;width:243.8pt;height:137.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" filled="f" stroked="f" insetpen="t">
                <v:shadow color="#ccc"/>
                <o:lock v:ext="edit" shapetype="t"/>
                <v:textbox inset="0,0,0,0"/>
              </v:rect>
            </w:pict>
          </mc:Fallback>
        </mc:AlternateContent>
      </w:r>
    </w:p>
    <w:p w14:paraId="17579C0A" w14:textId="7CE518C2" w:rsidR="00A50930" w:rsidRPr="004B7236" w:rsidRDefault="00277994" w:rsidP="004B7236">
      <w:pPr>
        <w:jc w:val="center"/>
        <w:rPr>
          <w:rFonts w:asciiTheme="minorHAnsi" w:hAnsiTheme="minorHAnsi" w:cstheme="minorHAnsi"/>
          <w:b/>
        </w:rPr>
      </w:pPr>
      <w:r w:rsidRPr="004B7236">
        <w:rPr>
          <w:rFonts w:asciiTheme="minorHAnsi" w:hAnsiTheme="minorHAnsi" w:cstheme="minorHAnsi"/>
          <w:b/>
        </w:rPr>
        <w:t>VI</w:t>
      </w:r>
      <w:r w:rsidR="005B6D2A">
        <w:rPr>
          <w:rFonts w:asciiTheme="minorHAnsi" w:hAnsiTheme="minorHAnsi" w:cstheme="minorHAnsi"/>
          <w:b/>
        </w:rPr>
        <w:t>.</w:t>
      </w:r>
      <w:r w:rsidRPr="004B7236">
        <w:rPr>
          <w:rFonts w:asciiTheme="minorHAnsi" w:hAnsiTheme="minorHAnsi" w:cstheme="minorHAnsi"/>
          <w:b/>
        </w:rPr>
        <w:t xml:space="preserve"> RJEŠENJE O KOMUNALNOM DOPRINOSU</w:t>
      </w:r>
      <w:r w:rsidR="004578A9" w:rsidRPr="004B7236">
        <w:rPr>
          <w:rFonts w:asciiTheme="minorHAnsi" w:hAnsiTheme="minorHAnsi" w:cstheme="minorHAnsi"/>
          <w:b/>
        </w:rPr>
        <w:t>, NAČIN</w:t>
      </w:r>
      <w:r w:rsidRPr="004B7236">
        <w:rPr>
          <w:rFonts w:asciiTheme="minorHAnsi" w:hAnsiTheme="minorHAnsi" w:cstheme="minorHAnsi"/>
          <w:b/>
        </w:rPr>
        <w:t xml:space="preserve"> I ROKOVI</w:t>
      </w:r>
      <w:r w:rsidR="0097694E">
        <w:rPr>
          <w:rFonts w:asciiTheme="minorHAnsi" w:hAnsiTheme="minorHAnsi" w:cstheme="minorHAnsi"/>
          <w:b/>
          <w:spacing w:val="52"/>
        </w:rPr>
        <w:t xml:space="preserve"> </w:t>
      </w:r>
      <w:r w:rsidRPr="004B7236">
        <w:rPr>
          <w:rFonts w:asciiTheme="minorHAnsi" w:hAnsiTheme="minorHAnsi" w:cstheme="minorHAnsi"/>
          <w:b/>
        </w:rPr>
        <w:t>PLAĆANJA</w:t>
      </w:r>
    </w:p>
    <w:p w14:paraId="1709E482" w14:textId="77777777" w:rsidR="00A50930" w:rsidRPr="004B7236" w:rsidRDefault="00A50930" w:rsidP="004B7236">
      <w:pPr>
        <w:jc w:val="center"/>
        <w:rPr>
          <w:rFonts w:asciiTheme="minorHAnsi" w:hAnsiTheme="minorHAnsi" w:cstheme="minorHAnsi"/>
          <w:b/>
        </w:rPr>
      </w:pPr>
    </w:p>
    <w:p w14:paraId="718FFD88" w14:textId="77777777" w:rsidR="00A50930" w:rsidRPr="004B7236" w:rsidRDefault="004578A9" w:rsidP="004B7236">
      <w:pPr>
        <w:jc w:val="center"/>
        <w:rPr>
          <w:rFonts w:asciiTheme="minorHAnsi" w:hAnsiTheme="minorHAnsi" w:cstheme="minorHAnsi"/>
          <w:b/>
        </w:rPr>
      </w:pPr>
      <w:r w:rsidRPr="004B7236">
        <w:rPr>
          <w:rFonts w:asciiTheme="minorHAnsi" w:hAnsiTheme="minorHAnsi" w:cstheme="minorHAnsi"/>
          <w:b/>
        </w:rPr>
        <w:t>Članak 11</w:t>
      </w:r>
      <w:r w:rsidR="00277994" w:rsidRPr="004B7236">
        <w:rPr>
          <w:rFonts w:asciiTheme="minorHAnsi" w:hAnsiTheme="minorHAnsi" w:cstheme="minorHAnsi"/>
          <w:b/>
        </w:rPr>
        <w:t>.</w:t>
      </w:r>
    </w:p>
    <w:p w14:paraId="3BFE2DFD" w14:textId="77777777" w:rsidR="00730CBE" w:rsidRPr="004B7236" w:rsidRDefault="00730CBE" w:rsidP="004B7236">
      <w:pPr>
        <w:rPr>
          <w:rFonts w:asciiTheme="minorHAnsi" w:hAnsiTheme="minorHAnsi" w:cstheme="minorHAnsi"/>
        </w:rPr>
      </w:pPr>
    </w:p>
    <w:p w14:paraId="213705D3" w14:textId="77777777" w:rsidR="00A50930" w:rsidRPr="004641B6" w:rsidRDefault="00277994" w:rsidP="00F017AA">
      <w:pPr>
        <w:pStyle w:val="Odlomakpopisa"/>
        <w:numPr>
          <w:ilvl w:val="0"/>
          <w:numId w:val="21"/>
        </w:numPr>
        <w:jc w:val="both"/>
        <w:rPr>
          <w:rFonts w:cstheme="minorHAnsi"/>
        </w:rPr>
      </w:pPr>
      <w:r w:rsidRPr="004641B6">
        <w:rPr>
          <w:rFonts w:cstheme="minorHAnsi"/>
        </w:rPr>
        <w:t>Rješenje o komunalnom doprinosu u skladu s odredbama ove Odluke donosi se u postupku pokrenutom po službenoj dužnosti ili po zahtjevu</w:t>
      </w:r>
      <w:r w:rsidRPr="004641B6">
        <w:rPr>
          <w:rFonts w:cstheme="minorHAnsi"/>
          <w:spacing w:val="-9"/>
        </w:rPr>
        <w:t xml:space="preserve"> </w:t>
      </w:r>
      <w:r w:rsidRPr="004641B6">
        <w:rPr>
          <w:rFonts w:cstheme="minorHAnsi"/>
        </w:rPr>
        <w:t>stranke.</w:t>
      </w:r>
    </w:p>
    <w:p w14:paraId="56E72AFF" w14:textId="77777777" w:rsidR="00A50930" w:rsidRPr="004641B6" w:rsidRDefault="00277994" w:rsidP="00F017AA">
      <w:pPr>
        <w:pStyle w:val="Odlomakpopisa"/>
        <w:numPr>
          <w:ilvl w:val="0"/>
          <w:numId w:val="21"/>
        </w:numPr>
        <w:jc w:val="both"/>
        <w:rPr>
          <w:rFonts w:cstheme="minorHAnsi"/>
        </w:rPr>
      </w:pPr>
      <w:r w:rsidRPr="004641B6">
        <w:rPr>
          <w:rFonts w:cstheme="minorHAnsi"/>
        </w:rPr>
        <w:t>Kad</w:t>
      </w:r>
      <w:r w:rsidR="005D28BA">
        <w:rPr>
          <w:rFonts w:cstheme="minorHAnsi"/>
        </w:rPr>
        <w:t>a</w:t>
      </w:r>
      <w:r w:rsidRPr="004641B6">
        <w:rPr>
          <w:rFonts w:cstheme="minorHAnsi"/>
        </w:rPr>
        <w:t xml:space="preserve"> se rješenje o komunalnom doprinosu donosi u postupku po službenoj dužnosti donosi se </w:t>
      </w:r>
      <w:r w:rsidR="006D5408">
        <w:rPr>
          <w:rFonts w:cstheme="minorHAnsi"/>
        </w:rPr>
        <w:t xml:space="preserve">u </w:t>
      </w:r>
      <w:r w:rsidRPr="004641B6">
        <w:rPr>
          <w:rFonts w:cstheme="minorHAnsi"/>
        </w:rPr>
        <w:t>skladu s Odlukom o komunalnom doprinosu koja je na snazi na dan pravomoćnosti građ</w:t>
      </w:r>
      <w:r w:rsidR="006D5408">
        <w:rPr>
          <w:rFonts w:cstheme="minorHAnsi"/>
        </w:rPr>
        <w:t>evinske dozvole, pravomoćnosti r</w:t>
      </w:r>
      <w:r w:rsidRPr="004641B6">
        <w:rPr>
          <w:rFonts w:cstheme="minorHAnsi"/>
        </w:rPr>
        <w:t>ješenja o izvedenom stanju, odnosno koja je na snazi na dan donošenja rješenja o komunalnom doprinosu ako se radi o građevini koja se prema posebnim propisima kojima se uređuje gradnja može graditi bez građevinske dozvole.</w:t>
      </w:r>
    </w:p>
    <w:p w14:paraId="7D694D14" w14:textId="77777777" w:rsidR="00A50930" w:rsidRPr="004641B6" w:rsidRDefault="00277994" w:rsidP="00F017AA">
      <w:pPr>
        <w:pStyle w:val="Odlomakpopisa"/>
        <w:numPr>
          <w:ilvl w:val="0"/>
          <w:numId w:val="21"/>
        </w:numPr>
        <w:jc w:val="both"/>
        <w:rPr>
          <w:rFonts w:cstheme="minorHAnsi"/>
        </w:rPr>
      </w:pPr>
      <w:r w:rsidRPr="004641B6">
        <w:rPr>
          <w:rFonts w:cstheme="minorHAnsi"/>
        </w:rPr>
        <w:t>Kad</w:t>
      </w:r>
      <w:r w:rsidR="005D28BA">
        <w:rPr>
          <w:rFonts w:cstheme="minorHAnsi"/>
        </w:rPr>
        <w:t>a</w:t>
      </w:r>
      <w:r w:rsidRPr="004641B6">
        <w:rPr>
          <w:rFonts w:cstheme="minorHAnsi"/>
        </w:rPr>
        <w:t xml:space="preserve"> se rješenje o komunalnom doprinosu donosi u postupku pokrenutim po zahtjevu stranke donosi se u skladu s Odlukom o komunalnom doprinosu koja je na snazi u vrijeme podnošenja zahtjeva stranke za donošenje tog</w:t>
      </w:r>
      <w:r w:rsidRPr="004641B6">
        <w:rPr>
          <w:rFonts w:cstheme="minorHAnsi"/>
          <w:spacing w:val="-7"/>
        </w:rPr>
        <w:t xml:space="preserve"> </w:t>
      </w:r>
      <w:r w:rsidRPr="004641B6">
        <w:rPr>
          <w:rFonts w:cstheme="minorHAnsi"/>
        </w:rPr>
        <w:t>rješenja.</w:t>
      </w:r>
    </w:p>
    <w:p w14:paraId="4BBEED4E" w14:textId="77777777" w:rsidR="00A50930" w:rsidRPr="004641B6" w:rsidRDefault="00277994" w:rsidP="00F017AA">
      <w:pPr>
        <w:pStyle w:val="Odlomakpopisa"/>
        <w:numPr>
          <w:ilvl w:val="0"/>
          <w:numId w:val="21"/>
        </w:numPr>
        <w:jc w:val="both"/>
        <w:rPr>
          <w:rFonts w:cstheme="minorHAnsi"/>
        </w:rPr>
      </w:pPr>
      <w:r w:rsidRPr="004641B6">
        <w:rPr>
          <w:rFonts w:cstheme="minorHAnsi"/>
        </w:rPr>
        <w:t xml:space="preserve">Ako je Grad </w:t>
      </w:r>
      <w:r w:rsidR="00290F84" w:rsidRPr="004641B6">
        <w:rPr>
          <w:rFonts w:cstheme="minorHAnsi"/>
        </w:rPr>
        <w:t>Nova Gradiška</w:t>
      </w:r>
      <w:r w:rsidRPr="004641B6">
        <w:rPr>
          <w:rFonts w:cstheme="minorHAnsi"/>
        </w:rPr>
        <w:t xml:space="preserve"> u skladu s posebnim zakonom kojim se uređuje prostorno uređenje sklopio ugovor kojim se obvezuje djelomično ili u cijelosti prebiti potraživanja s obvezom plaćanja komunalnog doprinosa, rješenje o komunalnom doprinosu donosi se i u skladu s tim</w:t>
      </w:r>
      <w:r w:rsidRPr="004641B6">
        <w:rPr>
          <w:rFonts w:cstheme="minorHAnsi"/>
          <w:spacing w:val="-6"/>
        </w:rPr>
        <w:t xml:space="preserve"> </w:t>
      </w:r>
      <w:r w:rsidRPr="004641B6">
        <w:rPr>
          <w:rFonts w:cstheme="minorHAnsi"/>
        </w:rPr>
        <w:t>ugovorom.</w:t>
      </w:r>
    </w:p>
    <w:p w14:paraId="76A298AF" w14:textId="77777777" w:rsidR="00A50930" w:rsidRPr="004641B6" w:rsidRDefault="00277994" w:rsidP="00F017AA">
      <w:pPr>
        <w:pStyle w:val="Odlomakpopisa"/>
        <w:numPr>
          <w:ilvl w:val="0"/>
          <w:numId w:val="21"/>
        </w:numPr>
        <w:jc w:val="both"/>
        <w:rPr>
          <w:rFonts w:cstheme="minorHAnsi"/>
        </w:rPr>
      </w:pPr>
      <w:r w:rsidRPr="004641B6">
        <w:rPr>
          <w:rFonts w:cstheme="minorHAnsi"/>
        </w:rPr>
        <w:t>Rješenje o komunaln</w:t>
      </w:r>
      <w:r w:rsidR="00684AE2">
        <w:rPr>
          <w:rFonts w:cstheme="minorHAnsi"/>
        </w:rPr>
        <w:t>om doprinosu donosi se i ovršava</w:t>
      </w:r>
      <w:r w:rsidRPr="004641B6">
        <w:rPr>
          <w:rFonts w:cstheme="minorHAnsi"/>
        </w:rPr>
        <w:t xml:space="preserve"> u postupku i na način propisan zakonom kojim se uređuje opći odnos između poreznih obveznika i poreznih tijela koja primjenjuju propise o porezima i drugim javnim</w:t>
      </w:r>
      <w:r w:rsidRPr="004641B6">
        <w:rPr>
          <w:rFonts w:cstheme="minorHAnsi"/>
          <w:spacing w:val="-5"/>
        </w:rPr>
        <w:t xml:space="preserve"> </w:t>
      </w:r>
      <w:r w:rsidRPr="004641B6">
        <w:rPr>
          <w:rFonts w:cstheme="minorHAnsi"/>
        </w:rPr>
        <w:t>davanjima.</w:t>
      </w:r>
    </w:p>
    <w:p w14:paraId="56C85920" w14:textId="77777777" w:rsidR="00A50930" w:rsidRPr="004B7236" w:rsidRDefault="00A50930" w:rsidP="004B7236">
      <w:pPr>
        <w:rPr>
          <w:rFonts w:asciiTheme="minorHAnsi" w:hAnsiTheme="minorHAnsi" w:cstheme="minorHAnsi"/>
        </w:rPr>
      </w:pPr>
    </w:p>
    <w:p w14:paraId="5F0FFBA9" w14:textId="77777777" w:rsidR="00A50930" w:rsidRPr="004B7236" w:rsidRDefault="004578A9" w:rsidP="004B7236">
      <w:pPr>
        <w:jc w:val="center"/>
        <w:rPr>
          <w:rFonts w:asciiTheme="minorHAnsi" w:hAnsiTheme="minorHAnsi" w:cstheme="minorHAnsi"/>
          <w:b/>
        </w:rPr>
      </w:pPr>
      <w:r w:rsidRPr="004B7236">
        <w:rPr>
          <w:rFonts w:asciiTheme="minorHAnsi" w:hAnsiTheme="minorHAnsi" w:cstheme="minorHAnsi"/>
          <w:b/>
        </w:rPr>
        <w:t>Članak 12</w:t>
      </w:r>
      <w:r w:rsidR="00277994" w:rsidRPr="004B7236">
        <w:rPr>
          <w:rFonts w:asciiTheme="minorHAnsi" w:hAnsiTheme="minorHAnsi" w:cstheme="minorHAnsi"/>
          <w:b/>
        </w:rPr>
        <w:t>.</w:t>
      </w:r>
    </w:p>
    <w:p w14:paraId="033676D6" w14:textId="77777777" w:rsidR="00730CBE" w:rsidRPr="004B7236" w:rsidRDefault="00730CBE" w:rsidP="004641B6">
      <w:pPr>
        <w:jc w:val="both"/>
        <w:rPr>
          <w:rFonts w:asciiTheme="minorHAnsi" w:hAnsiTheme="minorHAnsi" w:cstheme="minorHAnsi"/>
        </w:rPr>
      </w:pPr>
    </w:p>
    <w:p w14:paraId="5B79AD8F" w14:textId="77777777" w:rsidR="00A50930" w:rsidRPr="004641B6" w:rsidRDefault="00277994" w:rsidP="00F017AA">
      <w:pPr>
        <w:pStyle w:val="Odlomakpopisa"/>
        <w:numPr>
          <w:ilvl w:val="0"/>
          <w:numId w:val="22"/>
        </w:numPr>
        <w:jc w:val="both"/>
        <w:rPr>
          <w:rFonts w:cstheme="minorHAnsi"/>
        </w:rPr>
      </w:pPr>
      <w:r w:rsidRPr="004641B6">
        <w:rPr>
          <w:rFonts w:cstheme="minorHAnsi"/>
        </w:rPr>
        <w:t>Rješenje o komunalnom doprinosu</w:t>
      </w:r>
      <w:r w:rsidRPr="004641B6">
        <w:rPr>
          <w:rFonts w:cstheme="minorHAnsi"/>
          <w:spacing w:val="-5"/>
        </w:rPr>
        <w:t xml:space="preserve"> </w:t>
      </w:r>
      <w:r w:rsidRPr="004641B6">
        <w:rPr>
          <w:rFonts w:cstheme="minorHAnsi"/>
        </w:rPr>
        <w:t>sadrži:</w:t>
      </w:r>
    </w:p>
    <w:p w14:paraId="66041B2B" w14:textId="77777777" w:rsidR="00A50930" w:rsidRPr="004641B6" w:rsidRDefault="00277994" w:rsidP="00F017AA">
      <w:pPr>
        <w:pStyle w:val="Odlomakpopisa"/>
        <w:numPr>
          <w:ilvl w:val="0"/>
          <w:numId w:val="23"/>
        </w:numPr>
        <w:jc w:val="both"/>
        <w:rPr>
          <w:rFonts w:cstheme="minorHAnsi"/>
        </w:rPr>
      </w:pPr>
      <w:r w:rsidRPr="004641B6">
        <w:rPr>
          <w:rFonts w:cstheme="minorHAnsi"/>
        </w:rPr>
        <w:t>podatke o obvezniku komunalnog</w:t>
      </w:r>
      <w:r w:rsidRPr="004641B6">
        <w:rPr>
          <w:rFonts w:cstheme="minorHAnsi"/>
          <w:spacing w:val="-5"/>
        </w:rPr>
        <w:t xml:space="preserve"> </w:t>
      </w:r>
      <w:r w:rsidRPr="004641B6">
        <w:rPr>
          <w:rFonts w:cstheme="minorHAnsi"/>
        </w:rPr>
        <w:t>doprinosa</w:t>
      </w:r>
      <w:r w:rsidR="006D5408">
        <w:rPr>
          <w:rFonts w:cstheme="minorHAnsi"/>
        </w:rPr>
        <w:t>,</w:t>
      </w:r>
    </w:p>
    <w:p w14:paraId="469337C2" w14:textId="77777777" w:rsidR="00A50930" w:rsidRPr="004641B6" w:rsidRDefault="00277994" w:rsidP="00F017AA">
      <w:pPr>
        <w:pStyle w:val="Odlomakpopisa"/>
        <w:numPr>
          <w:ilvl w:val="0"/>
          <w:numId w:val="23"/>
        </w:numPr>
        <w:jc w:val="both"/>
        <w:rPr>
          <w:rFonts w:cstheme="minorHAnsi"/>
        </w:rPr>
      </w:pPr>
      <w:r w:rsidRPr="004641B6">
        <w:rPr>
          <w:rFonts w:cstheme="minorHAnsi"/>
        </w:rPr>
        <w:t>iznos sredstava komunalnog doprinosa koji je obveznik dužan</w:t>
      </w:r>
      <w:r w:rsidRPr="004641B6">
        <w:rPr>
          <w:rFonts w:cstheme="minorHAnsi"/>
          <w:spacing w:val="-12"/>
        </w:rPr>
        <w:t xml:space="preserve"> </w:t>
      </w:r>
      <w:r w:rsidRPr="004641B6">
        <w:rPr>
          <w:rFonts w:cstheme="minorHAnsi"/>
        </w:rPr>
        <w:t>platiti</w:t>
      </w:r>
      <w:r w:rsidR="006D5408">
        <w:rPr>
          <w:rFonts w:cstheme="minorHAnsi"/>
        </w:rPr>
        <w:t>,</w:t>
      </w:r>
    </w:p>
    <w:p w14:paraId="18CEDFFA" w14:textId="77777777" w:rsidR="00A50930" w:rsidRPr="004641B6" w:rsidRDefault="00277994" w:rsidP="00F017AA">
      <w:pPr>
        <w:pStyle w:val="Odlomakpopisa"/>
        <w:numPr>
          <w:ilvl w:val="0"/>
          <w:numId w:val="23"/>
        </w:numPr>
        <w:jc w:val="both"/>
        <w:rPr>
          <w:rFonts w:cstheme="minorHAnsi"/>
        </w:rPr>
      </w:pPr>
      <w:r w:rsidRPr="004641B6">
        <w:rPr>
          <w:rFonts w:cstheme="minorHAnsi"/>
        </w:rPr>
        <w:t>obvezu, način i rokove plaćanja komunalnog doprinosa</w:t>
      </w:r>
      <w:r w:rsidRPr="004641B6">
        <w:rPr>
          <w:rFonts w:cstheme="minorHAnsi"/>
          <w:spacing w:val="-5"/>
        </w:rPr>
        <w:t xml:space="preserve"> </w:t>
      </w:r>
      <w:r w:rsidRPr="004641B6">
        <w:rPr>
          <w:rFonts w:cstheme="minorHAnsi"/>
        </w:rPr>
        <w:t>i</w:t>
      </w:r>
    </w:p>
    <w:p w14:paraId="53732CC5" w14:textId="77777777" w:rsidR="00A50930" w:rsidRDefault="00277994" w:rsidP="00F017AA">
      <w:pPr>
        <w:pStyle w:val="Odlomakpopisa"/>
        <w:numPr>
          <w:ilvl w:val="0"/>
          <w:numId w:val="23"/>
        </w:numPr>
        <w:jc w:val="both"/>
        <w:rPr>
          <w:rFonts w:cstheme="minorHAnsi"/>
        </w:rPr>
      </w:pPr>
      <w:r w:rsidRPr="004641B6">
        <w:rPr>
          <w:rFonts w:cstheme="minorHAnsi"/>
        </w:rPr>
        <w:t>prikaz načina obračuna komunalnog doprinosa za građevinu koja se gradi il</w:t>
      </w:r>
      <w:r w:rsidR="006D5408">
        <w:rPr>
          <w:rFonts w:cstheme="minorHAnsi"/>
        </w:rPr>
        <w:t xml:space="preserve">i je izgrađena s iskazom obujma, odnosno površine građevine </w:t>
      </w:r>
      <w:r w:rsidRPr="004641B6">
        <w:rPr>
          <w:rFonts w:cstheme="minorHAnsi"/>
        </w:rPr>
        <w:t>i j</w:t>
      </w:r>
      <w:r w:rsidR="006D5408">
        <w:rPr>
          <w:rFonts w:cstheme="minorHAnsi"/>
        </w:rPr>
        <w:t xml:space="preserve">edinične vrijednosti komunalnog </w:t>
      </w:r>
      <w:r w:rsidRPr="004641B6">
        <w:rPr>
          <w:rFonts w:cstheme="minorHAnsi"/>
        </w:rPr>
        <w:t>doprinosa.</w:t>
      </w:r>
    </w:p>
    <w:p w14:paraId="04896F31" w14:textId="77777777" w:rsidR="00A50930" w:rsidRDefault="00277994" w:rsidP="00F017AA">
      <w:pPr>
        <w:pStyle w:val="Odlomakpopisa"/>
        <w:numPr>
          <w:ilvl w:val="0"/>
          <w:numId w:val="22"/>
        </w:numPr>
        <w:jc w:val="both"/>
        <w:rPr>
          <w:rFonts w:cstheme="minorHAnsi"/>
        </w:rPr>
      </w:pPr>
      <w:r w:rsidRPr="004641B6">
        <w:rPr>
          <w:rFonts w:cstheme="minorHAnsi"/>
        </w:rPr>
        <w:t>Ništavo je rješenje o komunalnom doprinosu koje nema sadržaj propisan</w:t>
      </w:r>
      <w:r w:rsidRPr="004641B6">
        <w:rPr>
          <w:rFonts w:cstheme="minorHAnsi"/>
          <w:spacing w:val="-34"/>
        </w:rPr>
        <w:t xml:space="preserve"> </w:t>
      </w:r>
      <w:r w:rsidRPr="004641B6">
        <w:rPr>
          <w:rFonts w:cstheme="minorHAnsi"/>
        </w:rPr>
        <w:t>stavkom</w:t>
      </w:r>
      <w:r w:rsidR="004641B6">
        <w:rPr>
          <w:rFonts w:cstheme="minorHAnsi"/>
        </w:rPr>
        <w:t xml:space="preserve"> 1. </w:t>
      </w:r>
      <w:r w:rsidRPr="004641B6">
        <w:rPr>
          <w:rFonts w:cstheme="minorHAnsi"/>
        </w:rPr>
        <w:t>ovoga</w:t>
      </w:r>
      <w:r w:rsidRPr="004641B6">
        <w:rPr>
          <w:rFonts w:cstheme="minorHAnsi"/>
          <w:spacing w:val="-3"/>
        </w:rPr>
        <w:t xml:space="preserve"> </w:t>
      </w:r>
      <w:r w:rsidRPr="004641B6">
        <w:rPr>
          <w:rFonts w:cstheme="minorHAnsi"/>
        </w:rPr>
        <w:t>članka.</w:t>
      </w:r>
    </w:p>
    <w:p w14:paraId="277B5450" w14:textId="77777777" w:rsidR="008F50CE" w:rsidRPr="004641B6" w:rsidRDefault="008F50CE" w:rsidP="008F50CE">
      <w:pPr>
        <w:pStyle w:val="Odlomakpopisa"/>
        <w:ind w:left="720" w:firstLine="0"/>
        <w:jc w:val="both"/>
        <w:rPr>
          <w:rFonts w:cstheme="minorHAnsi"/>
        </w:rPr>
      </w:pPr>
    </w:p>
    <w:p w14:paraId="415E4CAA" w14:textId="77777777" w:rsidR="00A50930" w:rsidRPr="004B7236" w:rsidRDefault="004578A9" w:rsidP="004B7236">
      <w:pPr>
        <w:jc w:val="center"/>
        <w:rPr>
          <w:rFonts w:asciiTheme="minorHAnsi" w:hAnsiTheme="minorHAnsi" w:cstheme="minorHAnsi"/>
          <w:b/>
        </w:rPr>
      </w:pPr>
      <w:r w:rsidRPr="004B7236">
        <w:rPr>
          <w:rFonts w:asciiTheme="minorHAnsi" w:hAnsiTheme="minorHAnsi" w:cstheme="minorHAnsi"/>
          <w:b/>
        </w:rPr>
        <w:t>Članak 13</w:t>
      </w:r>
      <w:r w:rsidR="00277994" w:rsidRPr="004B7236">
        <w:rPr>
          <w:rFonts w:asciiTheme="minorHAnsi" w:hAnsiTheme="minorHAnsi" w:cstheme="minorHAnsi"/>
          <w:b/>
        </w:rPr>
        <w:t>.</w:t>
      </w:r>
    </w:p>
    <w:p w14:paraId="59AFFA29" w14:textId="77777777" w:rsidR="00730CBE" w:rsidRPr="004B7236" w:rsidRDefault="00730CBE" w:rsidP="004B7236">
      <w:pPr>
        <w:rPr>
          <w:rFonts w:asciiTheme="minorHAnsi" w:hAnsiTheme="minorHAnsi" w:cstheme="minorHAnsi"/>
        </w:rPr>
      </w:pPr>
    </w:p>
    <w:p w14:paraId="4F1CE005" w14:textId="77777777" w:rsidR="00A50930" w:rsidRPr="004641B6" w:rsidRDefault="00277994" w:rsidP="00F017AA">
      <w:pPr>
        <w:pStyle w:val="Odlomakpopisa"/>
        <w:numPr>
          <w:ilvl w:val="0"/>
          <w:numId w:val="24"/>
        </w:numPr>
        <w:jc w:val="both"/>
        <w:rPr>
          <w:rFonts w:cstheme="minorHAnsi"/>
        </w:rPr>
      </w:pPr>
      <w:r w:rsidRPr="004641B6">
        <w:rPr>
          <w:rFonts w:cstheme="minorHAnsi"/>
        </w:rPr>
        <w:t>Rješenje o komunalnom doprinosu donosi se po pravomoćnosti građevinske dozvole</w:t>
      </w:r>
      <w:r w:rsidR="006D5408">
        <w:rPr>
          <w:rFonts w:cstheme="minorHAnsi"/>
        </w:rPr>
        <w:t>,</w:t>
      </w:r>
      <w:r w:rsidRPr="004641B6">
        <w:rPr>
          <w:rFonts w:cstheme="minorHAnsi"/>
        </w:rPr>
        <w:t xml:space="preserve"> odnosno rješenja o izvedenom stanju, a u slučaju građenja građevina koje se prema posebnim propisima grade bez građevinske dozvole nakon prijave početka građenja ili nakon početka</w:t>
      </w:r>
      <w:r w:rsidRPr="004641B6">
        <w:rPr>
          <w:rFonts w:cstheme="minorHAnsi"/>
          <w:spacing w:val="-3"/>
        </w:rPr>
        <w:t xml:space="preserve"> </w:t>
      </w:r>
      <w:r w:rsidRPr="004641B6">
        <w:rPr>
          <w:rFonts w:cstheme="minorHAnsi"/>
        </w:rPr>
        <w:t>građenja.</w:t>
      </w:r>
    </w:p>
    <w:p w14:paraId="21CAF397" w14:textId="77777777" w:rsidR="00A50930" w:rsidRPr="004641B6" w:rsidRDefault="00277994" w:rsidP="00F017AA">
      <w:pPr>
        <w:pStyle w:val="Odlomakpopisa"/>
        <w:numPr>
          <w:ilvl w:val="0"/>
          <w:numId w:val="24"/>
        </w:numPr>
        <w:jc w:val="both"/>
        <w:rPr>
          <w:rFonts w:cstheme="minorHAnsi"/>
        </w:rPr>
      </w:pPr>
      <w:r w:rsidRPr="004641B6">
        <w:rPr>
          <w:rFonts w:cstheme="minorHAnsi"/>
        </w:rPr>
        <w:t>Iznimno od stavka 1. ovoga članka rješenje o komunalnom doprinosu za  skladište i građevinu namijenjenu proiz</w:t>
      </w:r>
      <w:r w:rsidR="004578A9" w:rsidRPr="004641B6">
        <w:rPr>
          <w:rFonts w:cstheme="minorHAnsi"/>
        </w:rPr>
        <w:t>vodnji donosi</w:t>
      </w:r>
      <w:r w:rsidRPr="004641B6">
        <w:rPr>
          <w:rFonts w:cstheme="minorHAnsi"/>
        </w:rPr>
        <w:t xml:space="preserve"> se po pravomoćnosti uporabne dozvole</w:t>
      </w:r>
      <w:r w:rsidR="006D5408">
        <w:rPr>
          <w:rFonts w:cstheme="minorHAnsi"/>
        </w:rPr>
        <w:t>,</w:t>
      </w:r>
      <w:r w:rsidRPr="004641B6">
        <w:rPr>
          <w:rFonts w:cstheme="minorHAnsi"/>
        </w:rPr>
        <w:t xml:space="preserve"> odnosno nakon što se građevina te namjene počela koristiti, ako se koristi bez uporabne</w:t>
      </w:r>
      <w:r w:rsidRPr="004641B6">
        <w:rPr>
          <w:rFonts w:cstheme="minorHAnsi"/>
          <w:spacing w:val="-1"/>
        </w:rPr>
        <w:t xml:space="preserve"> </w:t>
      </w:r>
      <w:r w:rsidRPr="004641B6">
        <w:rPr>
          <w:rFonts w:cstheme="minorHAnsi"/>
        </w:rPr>
        <w:t>dozvole.</w:t>
      </w:r>
    </w:p>
    <w:p w14:paraId="37139AA6" w14:textId="14C20157" w:rsidR="00B52B5B" w:rsidRPr="00B427CF" w:rsidRDefault="003E4FF8" w:rsidP="00B52B5B">
      <w:pPr>
        <w:pStyle w:val="Odlomakpopisa"/>
        <w:numPr>
          <w:ilvl w:val="0"/>
          <w:numId w:val="24"/>
        </w:numPr>
        <w:jc w:val="both"/>
        <w:rPr>
          <w:rFonts w:cstheme="minorHAnsi"/>
        </w:rPr>
      </w:pPr>
      <w:r w:rsidRPr="004641B6">
        <w:rPr>
          <w:rFonts w:cstheme="minorHAnsi"/>
        </w:rPr>
        <w:t>Uporabna</w:t>
      </w:r>
      <w:r w:rsidR="00277994" w:rsidRPr="004641B6">
        <w:rPr>
          <w:rFonts w:cstheme="minorHAnsi"/>
          <w:spacing w:val="36"/>
        </w:rPr>
        <w:t xml:space="preserve"> </w:t>
      </w:r>
      <w:r w:rsidRPr="004641B6">
        <w:rPr>
          <w:rFonts w:cstheme="minorHAnsi"/>
        </w:rPr>
        <w:t>dozvola</w:t>
      </w:r>
      <w:r w:rsidR="00277994" w:rsidRPr="004641B6">
        <w:rPr>
          <w:rFonts w:cstheme="minorHAnsi"/>
          <w:spacing w:val="39"/>
        </w:rPr>
        <w:t xml:space="preserve"> </w:t>
      </w:r>
      <w:r w:rsidR="00277994" w:rsidRPr="004641B6">
        <w:rPr>
          <w:rFonts w:cstheme="minorHAnsi"/>
        </w:rPr>
        <w:t>za</w:t>
      </w:r>
      <w:r w:rsidR="00277994" w:rsidRPr="004641B6">
        <w:rPr>
          <w:rFonts w:cstheme="minorHAnsi"/>
          <w:spacing w:val="37"/>
        </w:rPr>
        <w:t xml:space="preserve"> </w:t>
      </w:r>
      <w:r w:rsidR="00277994" w:rsidRPr="004641B6">
        <w:rPr>
          <w:rFonts w:cstheme="minorHAnsi"/>
        </w:rPr>
        <w:t>skladište</w:t>
      </w:r>
      <w:r w:rsidR="00277994" w:rsidRPr="004641B6">
        <w:rPr>
          <w:rFonts w:cstheme="minorHAnsi"/>
          <w:spacing w:val="38"/>
        </w:rPr>
        <w:t xml:space="preserve"> </w:t>
      </w:r>
      <w:r w:rsidR="00277994" w:rsidRPr="004641B6">
        <w:rPr>
          <w:rFonts w:cstheme="minorHAnsi"/>
        </w:rPr>
        <w:t>ili</w:t>
      </w:r>
      <w:r w:rsidR="00277994" w:rsidRPr="004641B6">
        <w:rPr>
          <w:rFonts w:cstheme="minorHAnsi"/>
          <w:spacing w:val="36"/>
        </w:rPr>
        <w:t xml:space="preserve"> </w:t>
      </w:r>
      <w:r w:rsidR="00277994" w:rsidRPr="004641B6">
        <w:rPr>
          <w:rFonts w:cstheme="minorHAnsi"/>
        </w:rPr>
        <w:t>građevinu</w:t>
      </w:r>
      <w:r w:rsidR="00277994" w:rsidRPr="004641B6">
        <w:rPr>
          <w:rFonts w:cstheme="minorHAnsi"/>
          <w:spacing w:val="37"/>
        </w:rPr>
        <w:t xml:space="preserve"> </w:t>
      </w:r>
      <w:r w:rsidRPr="004641B6">
        <w:rPr>
          <w:rFonts w:cstheme="minorHAnsi"/>
        </w:rPr>
        <w:t xml:space="preserve">namijenjenu </w:t>
      </w:r>
      <w:r w:rsidR="00277994" w:rsidRPr="004641B6">
        <w:rPr>
          <w:rFonts w:cstheme="minorHAnsi"/>
        </w:rPr>
        <w:t>proizvodnji</w:t>
      </w:r>
      <w:r w:rsidRPr="004641B6">
        <w:rPr>
          <w:rFonts w:cstheme="minorHAnsi"/>
        </w:rPr>
        <w:t xml:space="preserve"> dostavlja se na znanje</w:t>
      </w:r>
      <w:r w:rsidR="00277994" w:rsidRPr="004641B6">
        <w:rPr>
          <w:rFonts w:cstheme="minorHAnsi"/>
        </w:rPr>
        <w:t xml:space="preserve"> </w:t>
      </w:r>
      <w:r w:rsidRPr="004641B6">
        <w:rPr>
          <w:rFonts w:cstheme="minorHAnsi"/>
        </w:rPr>
        <w:t>jedinici lokalne samouprave na čijem se području</w:t>
      </w:r>
      <w:r w:rsidR="00FA08CF">
        <w:rPr>
          <w:rFonts w:cstheme="minorHAnsi"/>
        </w:rPr>
        <w:t xml:space="preserve"> nalazi skladište ili građevina.</w:t>
      </w:r>
    </w:p>
    <w:p w14:paraId="2C81FB76" w14:textId="6491DEB0" w:rsidR="00A50930" w:rsidRPr="00CF6CE8" w:rsidRDefault="00FA08CF" w:rsidP="00CF6CE8">
      <w:pPr>
        <w:tabs>
          <w:tab w:val="left" w:pos="1700"/>
        </w:tabs>
        <w:jc w:val="center"/>
        <w:rPr>
          <w:rFonts w:asciiTheme="minorHAnsi" w:hAnsiTheme="minorHAnsi" w:cstheme="minorHAnsi"/>
        </w:rPr>
      </w:pPr>
      <w:r>
        <w:rPr>
          <w:rFonts w:asciiTheme="minorHAnsi" w:hAnsiTheme="minorHAnsi" w:cstheme="minorHAnsi"/>
          <w:b/>
        </w:rPr>
        <w:lastRenderedPageBreak/>
        <w:t>Č</w:t>
      </w:r>
      <w:r w:rsidR="003E4FF8" w:rsidRPr="004B7236">
        <w:rPr>
          <w:rFonts w:asciiTheme="minorHAnsi" w:hAnsiTheme="minorHAnsi" w:cstheme="minorHAnsi"/>
          <w:b/>
        </w:rPr>
        <w:t>lanak 14</w:t>
      </w:r>
      <w:r w:rsidR="00277994" w:rsidRPr="004B7236">
        <w:rPr>
          <w:rFonts w:asciiTheme="minorHAnsi" w:hAnsiTheme="minorHAnsi" w:cstheme="minorHAnsi"/>
          <w:b/>
        </w:rPr>
        <w:t>.</w:t>
      </w:r>
    </w:p>
    <w:p w14:paraId="1198AAF9" w14:textId="77777777" w:rsidR="00730CBE" w:rsidRPr="004B7236" w:rsidRDefault="00730CBE" w:rsidP="004B7236">
      <w:pPr>
        <w:rPr>
          <w:rFonts w:asciiTheme="minorHAnsi" w:hAnsiTheme="minorHAnsi" w:cstheme="minorHAnsi"/>
        </w:rPr>
      </w:pPr>
    </w:p>
    <w:p w14:paraId="28E3C26A" w14:textId="77777777" w:rsidR="00A50930" w:rsidRPr="004641B6" w:rsidRDefault="00277994" w:rsidP="00F017AA">
      <w:pPr>
        <w:pStyle w:val="Odlomakpopisa"/>
        <w:numPr>
          <w:ilvl w:val="0"/>
          <w:numId w:val="25"/>
        </w:numPr>
        <w:jc w:val="both"/>
        <w:rPr>
          <w:rFonts w:cstheme="minorHAnsi"/>
        </w:rPr>
      </w:pPr>
      <w:r w:rsidRPr="004641B6">
        <w:rPr>
          <w:rFonts w:cstheme="minorHAnsi"/>
        </w:rPr>
        <w:t>Kada se radi o građevini za koju se građevinska dozvola donosi primjenom odredbi Zakona o gradnji ili građevini koja se ozakonjuje primjenom odredbi Zakona o postupanju s nezakonito izgrađenim zgradama nadležno tijelo koje je donijelo građevinsku dozvolu ili rješe</w:t>
      </w:r>
      <w:r w:rsidR="002804A1" w:rsidRPr="004641B6">
        <w:rPr>
          <w:rFonts w:cstheme="minorHAnsi"/>
        </w:rPr>
        <w:t>nje o izvedenom stanju dužno je u</w:t>
      </w:r>
      <w:r w:rsidRPr="004641B6">
        <w:rPr>
          <w:rFonts w:cstheme="minorHAnsi"/>
        </w:rPr>
        <w:t xml:space="preserve">pravnom </w:t>
      </w:r>
      <w:r w:rsidR="002804A1" w:rsidRPr="004641B6">
        <w:rPr>
          <w:rFonts w:cstheme="minorHAnsi"/>
        </w:rPr>
        <w:t xml:space="preserve">tijelu Grada Nova Gradiška nadležnom za poslove komunalnog gospodarstva u roku od 15 dana od </w:t>
      </w:r>
      <w:r w:rsidRPr="004641B6">
        <w:rPr>
          <w:rFonts w:cstheme="minorHAnsi"/>
        </w:rPr>
        <w:t>dana pravomoćnosti dostaviti pravomoćnu građevinsku dozvolu ili rješenje o izvedenom stanju i podatke potrebne za izračun komunalnog doprinosa (za nezakonito izgrađenu pomoćnu zgradu koja je u funkciji osnovne zgrade, koja ima jednu etažu i čija tlocrtna površina nije veća od 50,00 m² dostavlja se samo pravomoćno rješenje o izvedenom</w:t>
      </w:r>
      <w:r w:rsidR="006D5408">
        <w:rPr>
          <w:rFonts w:cstheme="minorHAnsi"/>
        </w:rPr>
        <w:t xml:space="preserve"> </w:t>
      </w:r>
      <w:r w:rsidRPr="004641B6">
        <w:rPr>
          <w:rFonts w:cstheme="minorHAnsi"/>
          <w:spacing w:val="-43"/>
        </w:rPr>
        <w:t xml:space="preserve"> </w:t>
      </w:r>
      <w:r w:rsidRPr="004641B6">
        <w:rPr>
          <w:rFonts w:cstheme="minorHAnsi"/>
        </w:rPr>
        <w:t>stanju).</w:t>
      </w:r>
    </w:p>
    <w:p w14:paraId="44A61993" w14:textId="77777777" w:rsidR="009361E4" w:rsidRPr="002D3E94" w:rsidRDefault="00277994" w:rsidP="00F017AA">
      <w:pPr>
        <w:pStyle w:val="Odlomakpopisa"/>
        <w:numPr>
          <w:ilvl w:val="0"/>
          <w:numId w:val="25"/>
        </w:numPr>
        <w:jc w:val="both"/>
        <w:rPr>
          <w:rFonts w:cstheme="minorHAnsi"/>
        </w:rPr>
      </w:pPr>
      <w:r w:rsidRPr="002D3E94">
        <w:rPr>
          <w:rFonts w:cstheme="minorHAnsi"/>
        </w:rPr>
        <w:t xml:space="preserve">Kada se radi o građevini za koju se izdaje uporabna dozvola bez građevinske dozvole u skladu s glavnim projektom ili koja se prema posebnom propisu evidentira u katastru - za koje je vlasnik ili investitor dužan prijaviti početak građenja (Pravilnik o jednostavnim i drugim građevinama i radovima) </w:t>
      </w:r>
      <w:r w:rsidR="009361E4" w:rsidRPr="002D3E94">
        <w:rPr>
          <w:rFonts w:cstheme="minorHAnsi"/>
        </w:rPr>
        <w:t>upravno tijelo Grada Nova Gradiška nadležno za poslove komunalnog gospodarstva po primitku prijave početka građenja pozvat će obveznika komunalnog doprinosa da u roku od 15 dana od primitka poziva dostavi glavni projekt - podatke potrebne za obračun komunalnog doprinosa.</w:t>
      </w:r>
    </w:p>
    <w:p w14:paraId="332FF7AB" w14:textId="77777777" w:rsidR="00A50930" w:rsidRPr="002D3E94" w:rsidRDefault="00277994" w:rsidP="00F017AA">
      <w:pPr>
        <w:pStyle w:val="Odlomakpopisa"/>
        <w:numPr>
          <w:ilvl w:val="0"/>
          <w:numId w:val="25"/>
        </w:numPr>
        <w:jc w:val="both"/>
        <w:rPr>
          <w:rFonts w:cstheme="minorHAnsi"/>
        </w:rPr>
      </w:pPr>
      <w:r w:rsidRPr="002D3E94">
        <w:rPr>
          <w:rFonts w:cstheme="minorHAnsi"/>
        </w:rPr>
        <w:t>U slučaju da obveznik ne dostavi glavni projekt - podatke potrebne z</w:t>
      </w:r>
      <w:r w:rsidR="0048670A" w:rsidRPr="002D3E94">
        <w:rPr>
          <w:rFonts w:cstheme="minorHAnsi"/>
        </w:rPr>
        <w:t>a obračun komunalnog doprinosa upravno</w:t>
      </w:r>
      <w:r w:rsidRPr="002D3E94">
        <w:rPr>
          <w:rFonts w:cstheme="minorHAnsi"/>
        </w:rPr>
        <w:t xml:space="preserve"> </w:t>
      </w:r>
      <w:r w:rsidR="0048670A" w:rsidRPr="002D3E94">
        <w:rPr>
          <w:rFonts w:cstheme="minorHAnsi"/>
        </w:rPr>
        <w:t>tijelo Grada Nova Gradiška nadležno za poslove komunalnog gospodarstva</w:t>
      </w:r>
      <w:r w:rsidRPr="002D3E94">
        <w:rPr>
          <w:rFonts w:cstheme="minorHAnsi"/>
        </w:rPr>
        <w:t xml:space="preserve"> obračunat će komunalni doprinos temeljem dostupnih podataka.</w:t>
      </w:r>
    </w:p>
    <w:p w14:paraId="523D17BD" w14:textId="77777777" w:rsidR="00A50930" w:rsidRPr="004641B6" w:rsidRDefault="00277994" w:rsidP="00F017AA">
      <w:pPr>
        <w:pStyle w:val="Odlomakpopisa"/>
        <w:numPr>
          <w:ilvl w:val="0"/>
          <w:numId w:val="25"/>
        </w:numPr>
        <w:jc w:val="both"/>
        <w:rPr>
          <w:rFonts w:cstheme="minorHAnsi"/>
        </w:rPr>
      </w:pPr>
      <w:r w:rsidRPr="004641B6">
        <w:rPr>
          <w:rFonts w:cstheme="minorHAnsi"/>
        </w:rPr>
        <w:t xml:space="preserve">Ako se rješenje o komunalnom doprinosu donosi po zahtjevu stranke ista je dužna  uz  zahtjev </w:t>
      </w:r>
      <w:r w:rsidRPr="004641B6">
        <w:rPr>
          <w:rFonts w:cstheme="minorHAnsi"/>
          <w:spacing w:val="12"/>
        </w:rPr>
        <w:t xml:space="preserve"> </w:t>
      </w:r>
      <w:r w:rsidRPr="004641B6">
        <w:rPr>
          <w:rFonts w:cstheme="minorHAnsi"/>
        </w:rPr>
        <w:t xml:space="preserve">priložiti </w:t>
      </w:r>
      <w:r w:rsidR="003E4FF8" w:rsidRPr="004641B6">
        <w:rPr>
          <w:rFonts w:cstheme="minorHAnsi"/>
        </w:rPr>
        <w:t xml:space="preserve">pravomoćnu </w:t>
      </w:r>
      <w:r w:rsidRPr="004641B6">
        <w:rPr>
          <w:rFonts w:cstheme="minorHAnsi"/>
        </w:rPr>
        <w:t>građevinsku dozvolu ili pravomoćno rješenje o izvedenom</w:t>
      </w:r>
      <w:r w:rsidRPr="004641B6">
        <w:rPr>
          <w:rFonts w:cstheme="minorHAnsi"/>
          <w:spacing w:val="17"/>
        </w:rPr>
        <w:t xml:space="preserve"> </w:t>
      </w:r>
      <w:r w:rsidR="00D24E36">
        <w:rPr>
          <w:rFonts w:cstheme="minorHAnsi"/>
        </w:rPr>
        <w:t>stanju</w:t>
      </w:r>
      <w:r w:rsidR="0048670A" w:rsidRPr="004641B6">
        <w:rPr>
          <w:rFonts w:cstheme="minorHAnsi"/>
        </w:rPr>
        <w:t xml:space="preserve"> i/ili </w:t>
      </w:r>
      <w:r w:rsidRPr="004641B6">
        <w:rPr>
          <w:rFonts w:cstheme="minorHAnsi"/>
        </w:rPr>
        <w:t>podatke potrebne za izračun komunalnog doprinosa radi donošenja rješenja o komunalnom</w:t>
      </w:r>
      <w:r w:rsidRPr="004641B6">
        <w:rPr>
          <w:rFonts w:cstheme="minorHAnsi"/>
          <w:spacing w:val="-8"/>
        </w:rPr>
        <w:t xml:space="preserve"> </w:t>
      </w:r>
      <w:r w:rsidRPr="004641B6">
        <w:rPr>
          <w:rFonts w:cstheme="minorHAnsi"/>
        </w:rPr>
        <w:t>doprinosu.</w:t>
      </w:r>
    </w:p>
    <w:p w14:paraId="0CC4857B" w14:textId="77777777" w:rsidR="00A50930" w:rsidRPr="004B7236" w:rsidRDefault="00A50930" w:rsidP="004B7236">
      <w:pPr>
        <w:rPr>
          <w:rFonts w:asciiTheme="minorHAnsi" w:hAnsiTheme="minorHAnsi" w:cstheme="minorHAnsi"/>
        </w:rPr>
      </w:pPr>
    </w:p>
    <w:p w14:paraId="6A416EA9" w14:textId="77777777" w:rsidR="00A50930" w:rsidRPr="004B7236" w:rsidRDefault="003E4FF8" w:rsidP="008D39BE">
      <w:pPr>
        <w:jc w:val="center"/>
        <w:rPr>
          <w:rFonts w:asciiTheme="minorHAnsi" w:hAnsiTheme="minorHAnsi" w:cstheme="minorHAnsi"/>
          <w:b/>
        </w:rPr>
      </w:pPr>
      <w:r w:rsidRPr="004B7236">
        <w:rPr>
          <w:rFonts w:asciiTheme="minorHAnsi" w:hAnsiTheme="minorHAnsi" w:cstheme="minorHAnsi"/>
          <w:b/>
        </w:rPr>
        <w:t>Članak 15</w:t>
      </w:r>
      <w:r w:rsidR="00277994" w:rsidRPr="004B7236">
        <w:rPr>
          <w:rFonts w:asciiTheme="minorHAnsi" w:hAnsiTheme="minorHAnsi" w:cstheme="minorHAnsi"/>
          <w:b/>
        </w:rPr>
        <w:t>.</w:t>
      </w:r>
    </w:p>
    <w:p w14:paraId="6B3F4553" w14:textId="77777777" w:rsidR="00B609D4" w:rsidRPr="004B7236" w:rsidRDefault="00B609D4" w:rsidP="004B7236">
      <w:pPr>
        <w:rPr>
          <w:rFonts w:asciiTheme="minorHAnsi" w:hAnsiTheme="minorHAnsi" w:cstheme="minorHAnsi"/>
        </w:rPr>
      </w:pPr>
    </w:p>
    <w:p w14:paraId="75536B9F" w14:textId="77777777" w:rsidR="00E3549C" w:rsidRPr="004641B6" w:rsidRDefault="00F00538" w:rsidP="00F017AA">
      <w:pPr>
        <w:pStyle w:val="Odlomakpopisa"/>
        <w:numPr>
          <w:ilvl w:val="0"/>
          <w:numId w:val="26"/>
        </w:numPr>
        <w:jc w:val="both"/>
        <w:rPr>
          <w:rFonts w:cstheme="minorHAnsi"/>
          <w:bCs/>
        </w:rPr>
      </w:pPr>
      <w:r>
        <w:rPr>
          <w:rFonts w:cstheme="minorHAnsi"/>
          <w:bCs/>
        </w:rPr>
        <w:t xml:space="preserve">Komunalni doprinos obveznik </w:t>
      </w:r>
      <w:r w:rsidR="00E3549C" w:rsidRPr="004641B6">
        <w:rPr>
          <w:rFonts w:cstheme="minorHAnsi"/>
          <w:bCs/>
        </w:rPr>
        <w:t>može platiti jednokratno ili obročnom otplatom, u visini i na način određen rješenjem o komunalnom doprinosu.</w:t>
      </w:r>
    </w:p>
    <w:p w14:paraId="1C54B750" w14:textId="77777777" w:rsidR="004641B6" w:rsidRDefault="00E3549C" w:rsidP="00F017AA">
      <w:pPr>
        <w:pStyle w:val="Odlomakpopisa"/>
        <w:numPr>
          <w:ilvl w:val="0"/>
          <w:numId w:val="26"/>
        </w:numPr>
        <w:jc w:val="both"/>
        <w:rPr>
          <w:rFonts w:cstheme="minorHAnsi"/>
          <w:bCs/>
        </w:rPr>
      </w:pPr>
      <w:r w:rsidRPr="004641B6">
        <w:rPr>
          <w:rFonts w:cstheme="minorHAnsi"/>
          <w:bCs/>
        </w:rPr>
        <w:t>Jednokratnim plaćanjem smatra se plaćanje cjelokupnog iznosa komunalnog doprinosa utvrđenog rješenjem putem jedne uplate na dan izvršnosti rješenja.</w:t>
      </w:r>
      <w:r w:rsidR="004641B6">
        <w:rPr>
          <w:rFonts w:cstheme="minorHAnsi"/>
          <w:bCs/>
        </w:rPr>
        <w:t xml:space="preserve"> </w:t>
      </w:r>
    </w:p>
    <w:p w14:paraId="790937F9" w14:textId="77777777" w:rsidR="004641B6" w:rsidRDefault="00E3549C" w:rsidP="004641B6">
      <w:pPr>
        <w:pStyle w:val="Odlomakpopisa"/>
        <w:ind w:left="720" w:firstLine="0"/>
        <w:jc w:val="both"/>
        <w:rPr>
          <w:rFonts w:cstheme="minorHAnsi"/>
          <w:bCs/>
        </w:rPr>
      </w:pPr>
      <w:r w:rsidRPr="004641B6">
        <w:rPr>
          <w:rFonts w:cstheme="minorHAnsi"/>
          <w:bCs/>
        </w:rPr>
        <w:t xml:space="preserve">Izvršnost rješenja utvrđuje se sukladno odgovarajućim </w:t>
      </w:r>
      <w:r w:rsidR="003E4FF8" w:rsidRPr="004641B6">
        <w:rPr>
          <w:rFonts w:cstheme="minorHAnsi"/>
          <w:bCs/>
        </w:rPr>
        <w:t xml:space="preserve">zakonskim </w:t>
      </w:r>
      <w:r w:rsidRPr="004641B6">
        <w:rPr>
          <w:rFonts w:cstheme="minorHAnsi"/>
          <w:bCs/>
        </w:rPr>
        <w:t xml:space="preserve">odredbama. </w:t>
      </w:r>
    </w:p>
    <w:p w14:paraId="71B54955" w14:textId="26B21246" w:rsidR="00E3549C" w:rsidRPr="004641B6" w:rsidRDefault="00E3549C" w:rsidP="004641B6">
      <w:pPr>
        <w:pStyle w:val="Odlomakpopisa"/>
        <w:ind w:left="720" w:firstLine="0"/>
        <w:jc w:val="both"/>
        <w:rPr>
          <w:rFonts w:cstheme="minorHAnsi"/>
          <w:bCs/>
        </w:rPr>
      </w:pPr>
      <w:r w:rsidRPr="00FC07BF">
        <w:rPr>
          <w:rFonts w:cstheme="minorHAnsi"/>
          <w:bCs/>
        </w:rPr>
        <w:t>Kod jednokratnog plaćanja komunalnog doprinosa, obvezniku se od</w:t>
      </w:r>
      <w:r w:rsidR="00FC07BF" w:rsidRPr="00FC07BF">
        <w:rPr>
          <w:rFonts w:cstheme="minorHAnsi"/>
          <w:bCs/>
        </w:rPr>
        <w:t xml:space="preserve">obrava popust od </w:t>
      </w:r>
      <w:r w:rsidRPr="00FC07BF">
        <w:rPr>
          <w:rFonts w:cstheme="minorHAnsi"/>
          <w:bCs/>
        </w:rPr>
        <w:t>5% na visinu komunalnog doprinosa.</w:t>
      </w:r>
    </w:p>
    <w:p w14:paraId="52CB4813" w14:textId="77777777" w:rsidR="004641B6" w:rsidRDefault="00E3549C" w:rsidP="00F017AA">
      <w:pPr>
        <w:pStyle w:val="Odlomakpopisa"/>
        <w:numPr>
          <w:ilvl w:val="0"/>
          <w:numId w:val="26"/>
        </w:numPr>
        <w:jc w:val="both"/>
        <w:rPr>
          <w:rFonts w:cstheme="minorHAnsi"/>
          <w:bCs/>
        </w:rPr>
      </w:pPr>
      <w:r w:rsidRPr="004641B6">
        <w:rPr>
          <w:rFonts w:cstheme="minorHAnsi"/>
          <w:bCs/>
        </w:rPr>
        <w:t>Obročna otplata komunalnog doprinosa odobrava se rješenjem o obračunu komunalnog doprinosa na zahtjev podnositelja na rok otplate do najduže 12 mjeseci u jednakim mjesečnim obrocima, uz plaćanje prvog obroka na dan izvršnosti rješenja.</w:t>
      </w:r>
    </w:p>
    <w:p w14:paraId="5B98E707" w14:textId="77777777" w:rsidR="004641B6" w:rsidRDefault="00E3549C" w:rsidP="004641B6">
      <w:pPr>
        <w:pStyle w:val="Odlomakpopisa"/>
        <w:ind w:left="720" w:firstLine="0"/>
        <w:jc w:val="both"/>
        <w:rPr>
          <w:rFonts w:cstheme="minorHAnsi"/>
          <w:bCs/>
        </w:rPr>
      </w:pPr>
      <w:r w:rsidRPr="004641B6">
        <w:rPr>
          <w:rFonts w:cstheme="minorHAnsi"/>
          <w:bCs/>
        </w:rPr>
        <w:t>Na dospjele, a neplaćane obroke obračunava se zakonska zatezna kamata koja se plaća za neplaćene javne prihode.</w:t>
      </w:r>
    </w:p>
    <w:p w14:paraId="13E3E77D" w14:textId="77777777" w:rsidR="004641B6" w:rsidRDefault="00E3549C" w:rsidP="004641B6">
      <w:pPr>
        <w:pStyle w:val="Odlomakpopisa"/>
        <w:ind w:left="720" w:firstLine="0"/>
        <w:jc w:val="both"/>
        <w:rPr>
          <w:rFonts w:cstheme="minorHAnsi"/>
          <w:bCs/>
        </w:rPr>
      </w:pPr>
      <w:r w:rsidRPr="004641B6">
        <w:rPr>
          <w:rFonts w:cstheme="minorHAnsi"/>
          <w:bCs/>
        </w:rPr>
        <w:t>U slučaju kada obveznik kome je odobreno obročno plaćanje, ne plati tri uzastopna mjesečna obroka, cjelokupni iznos komunalnog doprinosa dospijeva na naplatu odmah.</w:t>
      </w:r>
    </w:p>
    <w:p w14:paraId="29346820" w14:textId="681F2E0D" w:rsidR="00E3549C" w:rsidRDefault="00E3549C" w:rsidP="00CF6CE8">
      <w:pPr>
        <w:pStyle w:val="Odlomakpopisa"/>
        <w:ind w:left="720" w:firstLine="720"/>
        <w:jc w:val="both"/>
        <w:rPr>
          <w:rFonts w:cstheme="minorHAnsi"/>
          <w:bCs/>
        </w:rPr>
      </w:pPr>
      <w:r w:rsidRPr="004641B6">
        <w:rPr>
          <w:rFonts w:cstheme="minorHAnsi"/>
          <w:bCs/>
        </w:rPr>
        <w:t>Obvezniku plaćanja komunalnog doprinosa kojemu se rješenjem o komunalnom doprinosu omogući plaćanje komunalnog doprinosa u obrocima dužan je priložiti bjanko zadužnicu ovjerenu kod javnog bilježnika</w:t>
      </w:r>
      <w:r w:rsidR="00054BFF">
        <w:rPr>
          <w:rFonts w:cstheme="minorHAnsi"/>
          <w:bCs/>
        </w:rPr>
        <w:t xml:space="preserve">, odnosno bankovno jamstvo ukoliko se radi o pravnoj osobi ili </w:t>
      </w:r>
      <w:r w:rsidR="00054BFF" w:rsidRPr="00C40591">
        <w:rPr>
          <w:rFonts w:cstheme="minorHAnsi"/>
          <w:bCs/>
        </w:rPr>
        <w:t>obrtniku</w:t>
      </w:r>
      <w:r w:rsidR="00476025" w:rsidRPr="00C40591">
        <w:rPr>
          <w:rFonts w:cstheme="minorHAnsi"/>
          <w:bCs/>
        </w:rPr>
        <w:t>,</w:t>
      </w:r>
      <w:r w:rsidRPr="00C40591">
        <w:rPr>
          <w:rFonts w:cstheme="minorHAnsi"/>
          <w:bCs/>
        </w:rPr>
        <w:t xml:space="preserve"> </w:t>
      </w:r>
      <w:r w:rsidR="00DE36B9" w:rsidRPr="00C40591">
        <w:rPr>
          <w:rFonts w:cstheme="minorHAnsi"/>
          <w:bCs/>
        </w:rPr>
        <w:t xml:space="preserve">ili potpisani </w:t>
      </w:r>
      <w:r w:rsidR="00C40591" w:rsidRPr="00C40591">
        <w:rPr>
          <w:rFonts w:cstheme="minorHAnsi"/>
          <w:bCs/>
        </w:rPr>
        <w:t xml:space="preserve">i </w:t>
      </w:r>
      <w:r w:rsidR="00DE36B9" w:rsidRPr="00C40591">
        <w:rPr>
          <w:rFonts w:cstheme="minorHAnsi"/>
          <w:bCs/>
        </w:rPr>
        <w:t>od javno</w:t>
      </w:r>
      <w:r w:rsidRPr="00C40591">
        <w:rPr>
          <w:rFonts w:cstheme="minorHAnsi"/>
          <w:bCs/>
        </w:rPr>
        <w:t>g bilježnika ovjeren ugovor o zalogu nekretnine kojim neopozivo dopušta upis hipoteke na nekretninama u njegovom vlasništvu u korist Grada Nova Gradiška i to u slučaju da ne izvrši obvezu plaćanja komunalnog doprinosa na način utvrđen rješenjem o komunalnom doprinosu.</w:t>
      </w:r>
    </w:p>
    <w:p w14:paraId="5A8B5290" w14:textId="77777777" w:rsidR="004641B6" w:rsidRDefault="00E3549C" w:rsidP="00F017AA">
      <w:pPr>
        <w:pStyle w:val="Odlomakpopisa"/>
        <w:numPr>
          <w:ilvl w:val="0"/>
          <w:numId w:val="26"/>
        </w:numPr>
        <w:jc w:val="both"/>
        <w:rPr>
          <w:rFonts w:cstheme="minorHAnsi"/>
          <w:bCs/>
        </w:rPr>
      </w:pPr>
      <w:r w:rsidRPr="004641B6">
        <w:rPr>
          <w:rFonts w:cstheme="minorHAnsi"/>
          <w:bCs/>
        </w:rPr>
        <w:t>Navedeni instrumenti plaćanja, u konkretnim predmetima, mogu se primijeniti pojedinačno ili skupno.</w:t>
      </w:r>
    </w:p>
    <w:p w14:paraId="2DEB4E55" w14:textId="77777777" w:rsidR="004641B6" w:rsidRDefault="00E3549C" w:rsidP="004641B6">
      <w:pPr>
        <w:pStyle w:val="Odlomakpopisa"/>
        <w:ind w:left="720" w:firstLine="0"/>
        <w:jc w:val="both"/>
        <w:rPr>
          <w:rFonts w:cstheme="minorHAnsi"/>
          <w:bCs/>
        </w:rPr>
      </w:pPr>
      <w:r w:rsidRPr="004641B6">
        <w:rPr>
          <w:rFonts w:cstheme="minorHAnsi"/>
          <w:bCs/>
        </w:rPr>
        <w:t>Obveznik plaćanja dužan je priložiti izvadak iz zemljišne knjige Općinskog suda Nova Gradiška (gruntovni izvadak) kao dokaz vlasništva na nekretninama koje se stavljaju pod hipoteku.</w:t>
      </w:r>
    </w:p>
    <w:p w14:paraId="3728DB8F" w14:textId="77777777" w:rsidR="00E3549C" w:rsidRPr="004B7236" w:rsidRDefault="00E3549C" w:rsidP="004641B6">
      <w:pPr>
        <w:pStyle w:val="Odlomakpopisa"/>
        <w:ind w:left="720" w:firstLine="0"/>
        <w:jc w:val="both"/>
        <w:rPr>
          <w:rFonts w:cstheme="minorHAnsi"/>
          <w:bCs/>
        </w:rPr>
      </w:pPr>
      <w:r w:rsidRPr="004B7236">
        <w:rPr>
          <w:rFonts w:cstheme="minorHAnsi"/>
          <w:bCs/>
        </w:rPr>
        <w:t>Sve troškove provedbe nastale uz osiguranje plaćanja komunalnog doprinosa snosi isključivo obveznik.</w:t>
      </w:r>
    </w:p>
    <w:p w14:paraId="5692F1EF" w14:textId="77777777" w:rsidR="00121DDC" w:rsidRDefault="00121DDC" w:rsidP="00CF6CE8">
      <w:pPr>
        <w:rPr>
          <w:rFonts w:asciiTheme="minorHAnsi" w:hAnsiTheme="minorHAnsi" w:cstheme="minorHAnsi"/>
          <w:b/>
        </w:rPr>
      </w:pPr>
    </w:p>
    <w:p w14:paraId="357BDE22" w14:textId="65A269C8" w:rsidR="00A50930" w:rsidRPr="004B7236" w:rsidRDefault="00277994" w:rsidP="004B7236">
      <w:pPr>
        <w:jc w:val="center"/>
        <w:rPr>
          <w:rFonts w:asciiTheme="minorHAnsi" w:hAnsiTheme="minorHAnsi" w:cstheme="minorHAnsi"/>
          <w:b/>
        </w:rPr>
      </w:pPr>
      <w:r w:rsidRPr="004B7236">
        <w:rPr>
          <w:rFonts w:asciiTheme="minorHAnsi" w:hAnsiTheme="minorHAnsi" w:cstheme="minorHAnsi"/>
          <w:b/>
        </w:rPr>
        <w:lastRenderedPageBreak/>
        <w:t>VII</w:t>
      </w:r>
      <w:r w:rsidR="008D33E9">
        <w:rPr>
          <w:rFonts w:asciiTheme="minorHAnsi" w:hAnsiTheme="minorHAnsi" w:cstheme="minorHAnsi"/>
          <w:b/>
        </w:rPr>
        <w:t>.</w:t>
      </w:r>
      <w:r w:rsidRPr="004B7236">
        <w:rPr>
          <w:rFonts w:asciiTheme="minorHAnsi" w:hAnsiTheme="minorHAnsi" w:cstheme="minorHAnsi"/>
          <w:b/>
        </w:rPr>
        <w:t xml:space="preserve"> IZMJENA I PONIŠTAVANJE RJEŠENJA O KOMUNALNOM DOPRINOSU</w:t>
      </w:r>
    </w:p>
    <w:p w14:paraId="6C058861" w14:textId="77777777" w:rsidR="00A50930" w:rsidRPr="004B7236" w:rsidRDefault="00A50930" w:rsidP="004B7236">
      <w:pPr>
        <w:jc w:val="center"/>
        <w:rPr>
          <w:rFonts w:asciiTheme="minorHAnsi" w:hAnsiTheme="minorHAnsi" w:cstheme="minorHAnsi"/>
          <w:b/>
        </w:rPr>
      </w:pPr>
    </w:p>
    <w:p w14:paraId="2B4DDCC3" w14:textId="77777777" w:rsidR="00A50930" w:rsidRPr="004B7236" w:rsidRDefault="003E4FF8" w:rsidP="004B7236">
      <w:pPr>
        <w:jc w:val="center"/>
        <w:rPr>
          <w:rFonts w:asciiTheme="minorHAnsi" w:hAnsiTheme="minorHAnsi" w:cstheme="minorHAnsi"/>
          <w:b/>
        </w:rPr>
      </w:pPr>
      <w:r w:rsidRPr="004B7236">
        <w:rPr>
          <w:rFonts w:asciiTheme="minorHAnsi" w:hAnsiTheme="minorHAnsi" w:cstheme="minorHAnsi"/>
          <w:b/>
        </w:rPr>
        <w:t>Članak 16</w:t>
      </w:r>
      <w:r w:rsidR="00277994" w:rsidRPr="004B7236">
        <w:rPr>
          <w:rFonts w:asciiTheme="minorHAnsi" w:hAnsiTheme="minorHAnsi" w:cstheme="minorHAnsi"/>
          <w:b/>
        </w:rPr>
        <w:t>.</w:t>
      </w:r>
    </w:p>
    <w:p w14:paraId="651AF17D" w14:textId="77777777" w:rsidR="00B609D4" w:rsidRPr="004B7236" w:rsidRDefault="00B609D4" w:rsidP="004B7236">
      <w:pPr>
        <w:rPr>
          <w:rFonts w:asciiTheme="minorHAnsi" w:hAnsiTheme="minorHAnsi" w:cstheme="minorHAnsi"/>
        </w:rPr>
      </w:pPr>
    </w:p>
    <w:p w14:paraId="55AF41A5" w14:textId="77777777" w:rsidR="00A50930" w:rsidRPr="004641B6" w:rsidRDefault="003E4FF8" w:rsidP="00F017AA">
      <w:pPr>
        <w:pStyle w:val="Odlomakpopisa"/>
        <w:numPr>
          <w:ilvl w:val="0"/>
          <w:numId w:val="27"/>
        </w:numPr>
        <w:jc w:val="both"/>
        <w:rPr>
          <w:rFonts w:cstheme="minorHAnsi"/>
        </w:rPr>
      </w:pPr>
      <w:r w:rsidRPr="004641B6">
        <w:rPr>
          <w:rFonts w:cstheme="minorHAnsi"/>
        </w:rPr>
        <w:t>Upravno tijelo</w:t>
      </w:r>
      <w:r w:rsidR="00277994" w:rsidRPr="004641B6">
        <w:rPr>
          <w:rFonts w:cstheme="minorHAnsi"/>
        </w:rPr>
        <w:t xml:space="preserve"> izmijenit će po službenoj dužnosti ili po zahtjevu obveznika komunalnog doprinosa odnosno investitora ovršno odnosno pravomoćno rješenje o komunalnom doprinosu ako je izmijenjena građevinska dozvola, drugi akt za građenje ili glavni projekt na način koji utječe na obračun komunalnog</w:t>
      </w:r>
      <w:r w:rsidR="00277994" w:rsidRPr="004641B6">
        <w:rPr>
          <w:rFonts w:cstheme="minorHAnsi"/>
          <w:spacing w:val="-13"/>
        </w:rPr>
        <w:t xml:space="preserve"> </w:t>
      </w:r>
      <w:r w:rsidR="00277994" w:rsidRPr="004641B6">
        <w:rPr>
          <w:rFonts w:cstheme="minorHAnsi"/>
        </w:rPr>
        <w:t>doprinosa.</w:t>
      </w:r>
    </w:p>
    <w:p w14:paraId="3F762CBC" w14:textId="77777777" w:rsidR="00A50930" w:rsidRPr="004641B6" w:rsidRDefault="00277994" w:rsidP="00F017AA">
      <w:pPr>
        <w:pStyle w:val="Odlomakpopisa"/>
        <w:numPr>
          <w:ilvl w:val="0"/>
          <w:numId w:val="27"/>
        </w:numPr>
        <w:jc w:val="both"/>
        <w:rPr>
          <w:rFonts w:cstheme="minorHAnsi"/>
        </w:rPr>
      </w:pPr>
      <w:r w:rsidRPr="004641B6">
        <w:rPr>
          <w:rFonts w:cstheme="minorHAnsi"/>
        </w:rPr>
        <w:t>Rješenjem o izmjeni rješenja o komunalnom doprinosu u slučaju iz stavka 1. ovoga članka obračunat će se komunalni doprinos prema izmijenjenim podacima i odrediti plaćanje odnosno povrat razlike komunalnog doprinosa u skladu s odredbama Odluke o komunalnom doprinosu na temelju koje je rješenje o komunalnom doprinosu</w:t>
      </w:r>
      <w:r w:rsidRPr="004641B6">
        <w:rPr>
          <w:rFonts w:cstheme="minorHAnsi"/>
          <w:spacing w:val="-32"/>
        </w:rPr>
        <w:t xml:space="preserve"> </w:t>
      </w:r>
      <w:r w:rsidRPr="004641B6">
        <w:rPr>
          <w:rFonts w:cstheme="minorHAnsi"/>
        </w:rPr>
        <w:t>doneseno.</w:t>
      </w:r>
    </w:p>
    <w:p w14:paraId="339F0150" w14:textId="77777777" w:rsidR="00A50930" w:rsidRPr="004641B6" w:rsidRDefault="00277994" w:rsidP="00F017AA">
      <w:pPr>
        <w:pStyle w:val="Odlomakpopisa"/>
        <w:numPr>
          <w:ilvl w:val="0"/>
          <w:numId w:val="27"/>
        </w:numPr>
        <w:jc w:val="both"/>
        <w:rPr>
          <w:rFonts w:cstheme="minorHAnsi"/>
        </w:rPr>
      </w:pPr>
      <w:r w:rsidRPr="004641B6">
        <w:rPr>
          <w:rFonts w:cstheme="minorHAnsi"/>
        </w:rPr>
        <w:t>Obveznik</w:t>
      </w:r>
      <w:r w:rsidRPr="004641B6">
        <w:rPr>
          <w:rFonts w:cstheme="minorHAnsi"/>
          <w:spacing w:val="11"/>
        </w:rPr>
        <w:t xml:space="preserve"> </w:t>
      </w:r>
      <w:r w:rsidRPr="004641B6">
        <w:rPr>
          <w:rFonts w:cstheme="minorHAnsi"/>
        </w:rPr>
        <w:t>komunalnog</w:t>
      </w:r>
      <w:r w:rsidRPr="004641B6">
        <w:rPr>
          <w:rFonts w:cstheme="minorHAnsi"/>
          <w:spacing w:val="13"/>
        </w:rPr>
        <w:t xml:space="preserve"> </w:t>
      </w:r>
      <w:r w:rsidRPr="004641B6">
        <w:rPr>
          <w:rFonts w:cstheme="minorHAnsi"/>
        </w:rPr>
        <w:t>doprinosa</w:t>
      </w:r>
      <w:r w:rsidRPr="004641B6">
        <w:rPr>
          <w:rFonts w:cstheme="minorHAnsi"/>
          <w:spacing w:val="10"/>
        </w:rPr>
        <w:t xml:space="preserve"> </w:t>
      </w:r>
      <w:r w:rsidRPr="004641B6">
        <w:rPr>
          <w:rFonts w:cstheme="minorHAnsi"/>
        </w:rPr>
        <w:t>odnosno</w:t>
      </w:r>
      <w:r w:rsidRPr="004641B6">
        <w:rPr>
          <w:rFonts w:cstheme="minorHAnsi"/>
          <w:spacing w:val="10"/>
        </w:rPr>
        <w:t xml:space="preserve"> </w:t>
      </w:r>
      <w:r w:rsidRPr="004641B6">
        <w:rPr>
          <w:rFonts w:cstheme="minorHAnsi"/>
        </w:rPr>
        <w:t>investitor</w:t>
      </w:r>
      <w:r w:rsidRPr="004641B6">
        <w:rPr>
          <w:rFonts w:cstheme="minorHAnsi"/>
          <w:spacing w:val="10"/>
        </w:rPr>
        <w:t xml:space="preserve"> </w:t>
      </w:r>
      <w:r w:rsidRPr="004641B6">
        <w:rPr>
          <w:rFonts w:cstheme="minorHAnsi"/>
        </w:rPr>
        <w:t>u</w:t>
      </w:r>
      <w:r w:rsidRPr="004641B6">
        <w:rPr>
          <w:rFonts w:cstheme="minorHAnsi"/>
          <w:spacing w:val="10"/>
        </w:rPr>
        <w:t xml:space="preserve"> </w:t>
      </w:r>
      <w:r w:rsidRPr="004641B6">
        <w:rPr>
          <w:rFonts w:cstheme="minorHAnsi"/>
        </w:rPr>
        <w:t>slučaju</w:t>
      </w:r>
      <w:r w:rsidRPr="004641B6">
        <w:rPr>
          <w:rFonts w:cstheme="minorHAnsi"/>
          <w:spacing w:val="10"/>
        </w:rPr>
        <w:t xml:space="preserve"> </w:t>
      </w:r>
      <w:r w:rsidRPr="004641B6">
        <w:rPr>
          <w:rFonts w:cstheme="minorHAnsi"/>
        </w:rPr>
        <w:t>iz</w:t>
      </w:r>
      <w:r w:rsidRPr="004641B6">
        <w:rPr>
          <w:rFonts w:cstheme="minorHAnsi"/>
          <w:spacing w:val="10"/>
        </w:rPr>
        <w:t xml:space="preserve"> </w:t>
      </w:r>
      <w:r w:rsidRPr="004641B6">
        <w:rPr>
          <w:rFonts w:cstheme="minorHAnsi"/>
        </w:rPr>
        <w:t>odredbe</w:t>
      </w:r>
      <w:r w:rsidRPr="004641B6">
        <w:rPr>
          <w:rFonts w:cstheme="minorHAnsi"/>
          <w:spacing w:val="10"/>
        </w:rPr>
        <w:t xml:space="preserve"> </w:t>
      </w:r>
      <w:r w:rsidRPr="004641B6">
        <w:rPr>
          <w:rFonts w:cstheme="minorHAnsi"/>
        </w:rPr>
        <w:t>stavaka</w:t>
      </w:r>
      <w:r w:rsidR="004641B6">
        <w:rPr>
          <w:rFonts w:cstheme="minorHAnsi"/>
        </w:rPr>
        <w:t xml:space="preserve"> 1. </w:t>
      </w:r>
      <w:r w:rsidRPr="004641B6">
        <w:rPr>
          <w:rFonts w:cstheme="minorHAnsi"/>
        </w:rPr>
        <w:t>i 2. ovoga članka nema pravo na kamatu od dana uplate komunalnog doprinosa do dana određenog rješenjem za povrat</w:t>
      </w:r>
      <w:r w:rsidRPr="004641B6">
        <w:rPr>
          <w:rFonts w:cstheme="minorHAnsi"/>
          <w:spacing w:val="-2"/>
        </w:rPr>
        <w:t xml:space="preserve"> </w:t>
      </w:r>
      <w:r w:rsidRPr="004641B6">
        <w:rPr>
          <w:rFonts w:cstheme="minorHAnsi"/>
        </w:rPr>
        <w:t>doprinosa.</w:t>
      </w:r>
    </w:p>
    <w:p w14:paraId="76022BCE" w14:textId="77777777" w:rsidR="00A50930" w:rsidRPr="004B7236" w:rsidRDefault="00A50930" w:rsidP="004B7236">
      <w:pPr>
        <w:rPr>
          <w:rFonts w:asciiTheme="minorHAnsi" w:hAnsiTheme="minorHAnsi" w:cstheme="minorHAnsi"/>
        </w:rPr>
      </w:pPr>
    </w:p>
    <w:p w14:paraId="4C57848E" w14:textId="77777777" w:rsidR="00A50930" w:rsidRPr="004B7236" w:rsidRDefault="003E4FF8" w:rsidP="004B7236">
      <w:pPr>
        <w:jc w:val="center"/>
        <w:rPr>
          <w:rFonts w:asciiTheme="minorHAnsi" w:hAnsiTheme="minorHAnsi" w:cstheme="minorHAnsi"/>
          <w:b/>
        </w:rPr>
      </w:pPr>
      <w:r w:rsidRPr="004B7236">
        <w:rPr>
          <w:rFonts w:asciiTheme="minorHAnsi" w:hAnsiTheme="minorHAnsi" w:cstheme="minorHAnsi"/>
          <w:b/>
        </w:rPr>
        <w:t>Članak 17</w:t>
      </w:r>
      <w:r w:rsidR="00277994" w:rsidRPr="004B7236">
        <w:rPr>
          <w:rFonts w:asciiTheme="minorHAnsi" w:hAnsiTheme="minorHAnsi" w:cstheme="minorHAnsi"/>
          <w:b/>
        </w:rPr>
        <w:t>.</w:t>
      </w:r>
    </w:p>
    <w:p w14:paraId="54852C34" w14:textId="77777777" w:rsidR="00B609D4" w:rsidRPr="004B7236" w:rsidRDefault="00B609D4" w:rsidP="004B7236">
      <w:pPr>
        <w:rPr>
          <w:rFonts w:asciiTheme="minorHAnsi" w:hAnsiTheme="minorHAnsi" w:cstheme="minorHAnsi"/>
        </w:rPr>
      </w:pPr>
    </w:p>
    <w:p w14:paraId="13FDA0F5" w14:textId="77777777" w:rsidR="00A50930" w:rsidRPr="004641B6" w:rsidRDefault="003E4FF8" w:rsidP="00F017AA">
      <w:pPr>
        <w:pStyle w:val="Odlomakpopisa"/>
        <w:numPr>
          <w:ilvl w:val="0"/>
          <w:numId w:val="28"/>
        </w:numPr>
        <w:jc w:val="both"/>
        <w:rPr>
          <w:rFonts w:cstheme="minorHAnsi"/>
        </w:rPr>
      </w:pPr>
      <w:r w:rsidRPr="004641B6">
        <w:rPr>
          <w:rFonts w:cstheme="minorHAnsi"/>
        </w:rPr>
        <w:t>Upravno tijelo</w:t>
      </w:r>
      <w:r w:rsidR="00277994" w:rsidRPr="004641B6">
        <w:rPr>
          <w:rFonts w:cstheme="minorHAnsi"/>
        </w:rPr>
        <w:t xml:space="preserve"> poništit će po zahtjevu obveznika komunalnog doprinosa odnosno investitora ovršno odnosno pravomoćno rješenje o komunalnom doprinosu ako je građevinska dozvola odnosno drugi akt za građenje oglašen ništavim ili poništen bez zahtjeva odnosno suglasnosti</w:t>
      </w:r>
      <w:r w:rsidR="00277994" w:rsidRPr="004641B6">
        <w:rPr>
          <w:rFonts w:cstheme="minorHAnsi"/>
          <w:spacing w:val="-1"/>
        </w:rPr>
        <w:t xml:space="preserve"> </w:t>
      </w:r>
      <w:r w:rsidR="00277994" w:rsidRPr="004641B6">
        <w:rPr>
          <w:rFonts w:cstheme="minorHAnsi"/>
        </w:rPr>
        <w:t>investitora.</w:t>
      </w:r>
    </w:p>
    <w:p w14:paraId="04149739" w14:textId="77777777" w:rsidR="00A50930" w:rsidRPr="004641B6" w:rsidRDefault="00277994" w:rsidP="00F017AA">
      <w:pPr>
        <w:pStyle w:val="Odlomakpopisa"/>
        <w:numPr>
          <w:ilvl w:val="0"/>
          <w:numId w:val="28"/>
        </w:numPr>
        <w:jc w:val="both"/>
        <w:rPr>
          <w:rFonts w:cstheme="minorHAnsi"/>
        </w:rPr>
      </w:pPr>
      <w:r w:rsidRPr="004641B6">
        <w:rPr>
          <w:rFonts w:cstheme="minorHAnsi"/>
        </w:rPr>
        <w:t>Rješenjem o poništavanju rješenja o komunalnom doprinosu u slučaju iz stavka 1. ovoga članka odredit će se i povrat uplaćenog komunalnog doprinosa u roku koji ne može  biti dulji od dvije godine od dana izvršnosti</w:t>
      </w:r>
      <w:r w:rsidRPr="004641B6">
        <w:rPr>
          <w:rFonts w:cstheme="minorHAnsi"/>
          <w:spacing w:val="-10"/>
        </w:rPr>
        <w:t xml:space="preserve"> </w:t>
      </w:r>
      <w:r w:rsidRPr="004641B6">
        <w:rPr>
          <w:rFonts w:cstheme="minorHAnsi"/>
        </w:rPr>
        <w:t>rješenja.</w:t>
      </w:r>
    </w:p>
    <w:p w14:paraId="24FA0C5F" w14:textId="77777777" w:rsidR="00A50930" w:rsidRPr="004641B6" w:rsidRDefault="00277994" w:rsidP="00F017AA">
      <w:pPr>
        <w:pStyle w:val="Odlomakpopisa"/>
        <w:numPr>
          <w:ilvl w:val="0"/>
          <w:numId w:val="28"/>
        </w:numPr>
        <w:jc w:val="both"/>
        <w:rPr>
          <w:rFonts w:cstheme="minorHAnsi"/>
        </w:rPr>
      </w:pPr>
      <w:r w:rsidRPr="004641B6">
        <w:rPr>
          <w:rFonts w:cstheme="minorHAnsi"/>
        </w:rPr>
        <w:t>Obveznik</w:t>
      </w:r>
      <w:r w:rsidRPr="004641B6">
        <w:rPr>
          <w:rFonts w:cstheme="minorHAnsi"/>
          <w:spacing w:val="11"/>
        </w:rPr>
        <w:t xml:space="preserve"> </w:t>
      </w:r>
      <w:r w:rsidRPr="004641B6">
        <w:rPr>
          <w:rFonts w:cstheme="minorHAnsi"/>
        </w:rPr>
        <w:t>komunalnog</w:t>
      </w:r>
      <w:r w:rsidRPr="004641B6">
        <w:rPr>
          <w:rFonts w:cstheme="minorHAnsi"/>
          <w:spacing w:val="14"/>
        </w:rPr>
        <w:t xml:space="preserve"> </w:t>
      </w:r>
      <w:r w:rsidRPr="004641B6">
        <w:rPr>
          <w:rFonts w:cstheme="minorHAnsi"/>
        </w:rPr>
        <w:t>doprinosa</w:t>
      </w:r>
      <w:r w:rsidRPr="004641B6">
        <w:rPr>
          <w:rFonts w:cstheme="minorHAnsi"/>
          <w:spacing w:val="10"/>
        </w:rPr>
        <w:t xml:space="preserve"> </w:t>
      </w:r>
      <w:r w:rsidRPr="004641B6">
        <w:rPr>
          <w:rFonts w:cstheme="minorHAnsi"/>
        </w:rPr>
        <w:t>odnosno</w:t>
      </w:r>
      <w:r w:rsidRPr="004641B6">
        <w:rPr>
          <w:rFonts w:cstheme="minorHAnsi"/>
          <w:spacing w:val="11"/>
        </w:rPr>
        <w:t xml:space="preserve"> </w:t>
      </w:r>
      <w:r w:rsidRPr="004641B6">
        <w:rPr>
          <w:rFonts w:cstheme="minorHAnsi"/>
        </w:rPr>
        <w:t>investitor</w:t>
      </w:r>
      <w:r w:rsidRPr="004641B6">
        <w:rPr>
          <w:rFonts w:cstheme="minorHAnsi"/>
          <w:spacing w:val="11"/>
        </w:rPr>
        <w:t xml:space="preserve"> </w:t>
      </w:r>
      <w:r w:rsidRPr="004641B6">
        <w:rPr>
          <w:rFonts w:cstheme="minorHAnsi"/>
        </w:rPr>
        <w:t>u</w:t>
      </w:r>
      <w:r w:rsidRPr="004641B6">
        <w:rPr>
          <w:rFonts w:cstheme="minorHAnsi"/>
          <w:spacing w:val="10"/>
        </w:rPr>
        <w:t xml:space="preserve"> </w:t>
      </w:r>
      <w:r w:rsidRPr="004641B6">
        <w:rPr>
          <w:rFonts w:cstheme="minorHAnsi"/>
        </w:rPr>
        <w:t>slučaju</w:t>
      </w:r>
      <w:r w:rsidRPr="004641B6">
        <w:rPr>
          <w:rFonts w:cstheme="minorHAnsi"/>
          <w:spacing w:val="11"/>
        </w:rPr>
        <w:t xml:space="preserve"> </w:t>
      </w:r>
      <w:r w:rsidRPr="004641B6">
        <w:rPr>
          <w:rFonts w:cstheme="minorHAnsi"/>
        </w:rPr>
        <w:t>iz</w:t>
      </w:r>
      <w:r w:rsidRPr="004641B6">
        <w:rPr>
          <w:rFonts w:cstheme="minorHAnsi"/>
          <w:spacing w:val="10"/>
        </w:rPr>
        <w:t xml:space="preserve"> </w:t>
      </w:r>
      <w:r w:rsidRPr="004641B6">
        <w:rPr>
          <w:rFonts w:cstheme="minorHAnsi"/>
        </w:rPr>
        <w:t>odredbe</w:t>
      </w:r>
      <w:r w:rsidRPr="004641B6">
        <w:rPr>
          <w:rFonts w:cstheme="minorHAnsi"/>
          <w:spacing w:val="10"/>
        </w:rPr>
        <w:t xml:space="preserve"> </w:t>
      </w:r>
      <w:r w:rsidRPr="004641B6">
        <w:rPr>
          <w:rFonts w:cstheme="minorHAnsi"/>
        </w:rPr>
        <w:t>stavaka</w:t>
      </w:r>
      <w:r w:rsidR="004641B6">
        <w:rPr>
          <w:rFonts w:cstheme="minorHAnsi"/>
        </w:rPr>
        <w:t xml:space="preserve"> 1. </w:t>
      </w:r>
      <w:r w:rsidRPr="004641B6">
        <w:rPr>
          <w:rFonts w:cstheme="minorHAnsi"/>
        </w:rPr>
        <w:t>i 2. ovoga članka nema pravo na kamatu od dana uplate komunalnog doprinosa do dana određenog rješenjem za povrat</w:t>
      </w:r>
      <w:r w:rsidRPr="004641B6">
        <w:rPr>
          <w:rFonts w:cstheme="minorHAnsi"/>
          <w:spacing w:val="-2"/>
        </w:rPr>
        <w:t xml:space="preserve"> </w:t>
      </w:r>
      <w:r w:rsidRPr="004641B6">
        <w:rPr>
          <w:rFonts w:cstheme="minorHAnsi"/>
        </w:rPr>
        <w:t>doprinosa.</w:t>
      </w:r>
    </w:p>
    <w:p w14:paraId="27B967DD" w14:textId="77777777" w:rsidR="00A50930" w:rsidRPr="004B7236" w:rsidRDefault="00A50930" w:rsidP="004B7236">
      <w:pPr>
        <w:rPr>
          <w:rFonts w:asciiTheme="minorHAnsi" w:hAnsiTheme="minorHAnsi" w:cstheme="minorHAnsi"/>
        </w:rPr>
      </w:pPr>
    </w:p>
    <w:p w14:paraId="0ED24A7A" w14:textId="77777777" w:rsidR="00A50930" w:rsidRPr="004B7236" w:rsidRDefault="003E4FF8" w:rsidP="004B7236">
      <w:pPr>
        <w:jc w:val="center"/>
        <w:rPr>
          <w:rFonts w:asciiTheme="minorHAnsi" w:hAnsiTheme="minorHAnsi" w:cstheme="minorHAnsi"/>
          <w:b/>
        </w:rPr>
      </w:pPr>
      <w:r w:rsidRPr="004B7236">
        <w:rPr>
          <w:rFonts w:asciiTheme="minorHAnsi" w:hAnsiTheme="minorHAnsi" w:cstheme="minorHAnsi"/>
          <w:b/>
        </w:rPr>
        <w:t>Članak 18</w:t>
      </w:r>
      <w:r w:rsidR="00277994" w:rsidRPr="004B7236">
        <w:rPr>
          <w:rFonts w:asciiTheme="minorHAnsi" w:hAnsiTheme="minorHAnsi" w:cstheme="minorHAnsi"/>
          <w:b/>
        </w:rPr>
        <w:t>.</w:t>
      </w:r>
    </w:p>
    <w:p w14:paraId="347FDED9" w14:textId="77777777" w:rsidR="00B609D4" w:rsidRPr="004B7236" w:rsidRDefault="00B609D4" w:rsidP="004B7236">
      <w:pPr>
        <w:rPr>
          <w:rFonts w:asciiTheme="minorHAnsi" w:hAnsiTheme="minorHAnsi" w:cstheme="minorHAnsi"/>
        </w:rPr>
      </w:pPr>
    </w:p>
    <w:p w14:paraId="2894EAF9" w14:textId="77777777" w:rsidR="00A50930" w:rsidRPr="004641B6" w:rsidRDefault="00277994" w:rsidP="00F017AA">
      <w:pPr>
        <w:pStyle w:val="Odlomakpopisa"/>
        <w:numPr>
          <w:ilvl w:val="0"/>
          <w:numId w:val="29"/>
        </w:numPr>
        <w:jc w:val="both"/>
        <w:rPr>
          <w:rFonts w:cstheme="minorHAnsi"/>
        </w:rPr>
      </w:pPr>
      <w:r w:rsidRPr="004641B6">
        <w:rPr>
          <w:rFonts w:cstheme="minorHAnsi"/>
        </w:rPr>
        <w:t>Iznos komunalnog doprinosa plaćen za građenje građevine na temelju građevinske dozvole odnosno drugog akta za građenje koji je prestao važiti jer građenje nije započeto ili građevinske dozvole odnosno drugog akta za građenje koji je poništen na zahtjev ili uz suglasnost investitora uračunava se kao plaćeni dio komunalnog doprinosa koji se plaća za građenje na istom ili drugom zemlj</w:t>
      </w:r>
      <w:r w:rsidR="003E4FF8" w:rsidRPr="004641B6">
        <w:rPr>
          <w:rFonts w:cstheme="minorHAnsi"/>
        </w:rPr>
        <w:t>ištu na području Grada Nova Gradiška</w:t>
      </w:r>
      <w:r w:rsidR="00476025">
        <w:rPr>
          <w:rFonts w:cstheme="minorHAnsi"/>
        </w:rPr>
        <w:t xml:space="preserve"> </w:t>
      </w:r>
      <w:r w:rsidRPr="004641B6">
        <w:rPr>
          <w:rFonts w:cstheme="minorHAnsi"/>
        </w:rPr>
        <w:t>ako to zatraži obveznik komunalnog doprinosa odnosno</w:t>
      </w:r>
      <w:r w:rsidRPr="004641B6">
        <w:rPr>
          <w:rFonts w:cstheme="minorHAnsi"/>
          <w:spacing w:val="-3"/>
        </w:rPr>
        <w:t xml:space="preserve"> </w:t>
      </w:r>
      <w:r w:rsidRPr="004641B6">
        <w:rPr>
          <w:rFonts w:cstheme="minorHAnsi"/>
        </w:rPr>
        <w:t>investitor.</w:t>
      </w:r>
    </w:p>
    <w:p w14:paraId="0B413D90" w14:textId="1C420B89" w:rsidR="008D33E9" w:rsidRDefault="00277994" w:rsidP="004B7236">
      <w:pPr>
        <w:pStyle w:val="Odlomakpopisa"/>
        <w:numPr>
          <w:ilvl w:val="0"/>
          <w:numId w:val="29"/>
        </w:numPr>
        <w:jc w:val="both"/>
        <w:rPr>
          <w:rFonts w:cstheme="minorHAnsi"/>
        </w:rPr>
      </w:pPr>
      <w:r w:rsidRPr="004641B6">
        <w:rPr>
          <w:rFonts w:cstheme="minorHAnsi"/>
        </w:rPr>
        <w:t>Obveznik komunalnog doprinosa odnosno investitor nema pravo na kamatu za iznos koji je uplaćen niti na kamatu za iznos koji se uračunava kao plaćeni dio komunalnog doprinosa kojim se plaća građenje na istom ili drugom</w:t>
      </w:r>
      <w:r w:rsidRPr="004641B6">
        <w:rPr>
          <w:rFonts w:cstheme="minorHAnsi"/>
          <w:spacing w:val="-13"/>
        </w:rPr>
        <w:t xml:space="preserve"> </w:t>
      </w:r>
      <w:r w:rsidR="008D33E9">
        <w:rPr>
          <w:rFonts w:cstheme="minorHAnsi"/>
        </w:rPr>
        <w:t>zemljištu.</w:t>
      </w:r>
    </w:p>
    <w:p w14:paraId="5B38FD20" w14:textId="77777777" w:rsidR="008D33E9" w:rsidRDefault="008D33E9" w:rsidP="008D33E9"/>
    <w:p w14:paraId="7CCB5DB6" w14:textId="77777777" w:rsidR="00B427CF" w:rsidRDefault="00B427CF" w:rsidP="008D33E9"/>
    <w:p w14:paraId="60E3834B" w14:textId="645301B9" w:rsidR="00A50930" w:rsidRPr="004B7236" w:rsidRDefault="00277994" w:rsidP="008D33E9">
      <w:pPr>
        <w:jc w:val="center"/>
        <w:rPr>
          <w:rFonts w:asciiTheme="minorHAnsi" w:hAnsiTheme="minorHAnsi" w:cstheme="minorHAnsi"/>
          <w:b/>
        </w:rPr>
      </w:pPr>
      <w:r w:rsidRPr="004B7236">
        <w:rPr>
          <w:rFonts w:asciiTheme="minorHAnsi" w:hAnsiTheme="minorHAnsi" w:cstheme="minorHAnsi"/>
          <w:b/>
        </w:rPr>
        <w:t>VIII</w:t>
      </w:r>
      <w:r w:rsidR="008D33E9">
        <w:rPr>
          <w:rFonts w:asciiTheme="minorHAnsi" w:hAnsiTheme="minorHAnsi" w:cstheme="minorHAnsi"/>
          <w:b/>
        </w:rPr>
        <w:t>.</w:t>
      </w:r>
      <w:r w:rsidRPr="004B7236">
        <w:rPr>
          <w:rFonts w:asciiTheme="minorHAnsi" w:hAnsiTheme="minorHAnsi" w:cstheme="minorHAnsi"/>
          <w:b/>
        </w:rPr>
        <w:t xml:space="preserve"> DJELOMIČNO ILI POTPUNO OSLOBAĐANJE OD PLAĆANJA KOMUNALNOG DOPRINOSA</w:t>
      </w:r>
    </w:p>
    <w:p w14:paraId="1330C71D" w14:textId="77777777" w:rsidR="00A50930" w:rsidRPr="004B7236" w:rsidRDefault="00A50930" w:rsidP="004B7236">
      <w:pPr>
        <w:jc w:val="center"/>
        <w:rPr>
          <w:rFonts w:asciiTheme="minorHAnsi" w:hAnsiTheme="minorHAnsi" w:cstheme="minorHAnsi"/>
          <w:b/>
        </w:rPr>
      </w:pPr>
    </w:p>
    <w:p w14:paraId="51536878" w14:textId="77777777" w:rsidR="00E3549C" w:rsidRPr="004B7236" w:rsidRDefault="00277994" w:rsidP="004B7236">
      <w:pPr>
        <w:jc w:val="center"/>
        <w:rPr>
          <w:rFonts w:asciiTheme="minorHAnsi" w:hAnsiTheme="minorHAnsi" w:cstheme="minorHAnsi"/>
          <w:b/>
        </w:rPr>
      </w:pPr>
      <w:r w:rsidRPr="004B7236">
        <w:rPr>
          <w:rFonts w:asciiTheme="minorHAnsi" w:hAnsiTheme="minorHAnsi" w:cstheme="minorHAnsi"/>
          <w:b/>
        </w:rPr>
        <w:t>Članak 19.</w:t>
      </w:r>
    </w:p>
    <w:p w14:paraId="07DBA1A2" w14:textId="77777777" w:rsidR="00E3549C" w:rsidRPr="004B7236" w:rsidRDefault="00E3549C" w:rsidP="004B7236">
      <w:pPr>
        <w:rPr>
          <w:rFonts w:asciiTheme="minorHAnsi" w:hAnsiTheme="minorHAnsi" w:cstheme="minorHAnsi"/>
        </w:rPr>
      </w:pPr>
      <w:r w:rsidRPr="004B7236">
        <w:rPr>
          <w:rFonts w:asciiTheme="minorHAnsi" w:hAnsiTheme="minorHAnsi" w:cstheme="minorHAnsi"/>
        </w:rPr>
        <w:t> </w:t>
      </w:r>
    </w:p>
    <w:p w14:paraId="0FD475C2" w14:textId="72B96D72" w:rsidR="00E3549C" w:rsidRPr="007C476C" w:rsidRDefault="00000A91" w:rsidP="007C476C">
      <w:pPr>
        <w:pStyle w:val="Odlomakpopisa"/>
        <w:numPr>
          <w:ilvl w:val="0"/>
          <w:numId w:val="39"/>
        </w:numPr>
        <w:jc w:val="both"/>
        <w:rPr>
          <w:rFonts w:cstheme="minorHAnsi"/>
        </w:rPr>
      </w:pPr>
      <w:r>
        <w:rPr>
          <w:rFonts w:cstheme="minorHAnsi"/>
        </w:rPr>
        <w:t>U</w:t>
      </w:r>
      <w:r w:rsidR="008C1812" w:rsidRPr="007C476C">
        <w:rPr>
          <w:rFonts w:cstheme="minorHAnsi"/>
        </w:rPr>
        <w:t>pravno tijelo Grada Nova Gradiška nadležno za poslove komunalnog gospodarstva</w:t>
      </w:r>
      <w:r w:rsidR="00476025" w:rsidRPr="007C476C">
        <w:rPr>
          <w:rFonts w:cstheme="minorHAnsi"/>
        </w:rPr>
        <w:t xml:space="preserve"> odobrit će</w:t>
      </w:r>
      <w:r>
        <w:rPr>
          <w:rFonts w:cstheme="minorHAnsi"/>
        </w:rPr>
        <w:t xml:space="preserve"> u pojedinačnim slučajevima</w:t>
      </w:r>
      <w:r w:rsidR="00E3549C" w:rsidRPr="007C476C">
        <w:rPr>
          <w:rFonts w:cstheme="minorHAnsi"/>
        </w:rPr>
        <w:t xml:space="preserve"> djelomično ili potpuno oslobađanje komunalnog doprinosa prema slijedećim kriterijima:</w:t>
      </w:r>
    </w:p>
    <w:p w14:paraId="64B645E7" w14:textId="77777777" w:rsidR="00B609D4" w:rsidRPr="004B7236" w:rsidRDefault="00B609D4" w:rsidP="002A1F38">
      <w:pPr>
        <w:jc w:val="both"/>
        <w:rPr>
          <w:rFonts w:asciiTheme="minorHAnsi" w:hAnsiTheme="minorHAnsi" w:cstheme="minorHAnsi"/>
        </w:rPr>
      </w:pPr>
    </w:p>
    <w:p w14:paraId="27869BFC" w14:textId="4AA96DA1" w:rsidR="00B609D4" w:rsidRPr="00B15F99" w:rsidRDefault="00476025" w:rsidP="002A1F38">
      <w:pPr>
        <w:pStyle w:val="Odlomakpopisa"/>
        <w:numPr>
          <w:ilvl w:val="0"/>
          <w:numId w:val="30"/>
        </w:numPr>
        <w:jc w:val="both"/>
        <w:rPr>
          <w:rFonts w:cstheme="minorHAnsi"/>
        </w:rPr>
      </w:pPr>
      <w:r w:rsidRPr="00C40591">
        <w:rPr>
          <w:rFonts w:cstheme="minorHAnsi"/>
        </w:rPr>
        <w:t>P</w:t>
      </w:r>
      <w:r w:rsidR="00E3549C" w:rsidRPr="00C40591">
        <w:rPr>
          <w:rFonts w:cstheme="minorHAnsi"/>
        </w:rPr>
        <w:t xml:space="preserve">otpuno oslobađanje u slučajevima ako je vlasnik građevne čestice odnosno investitor Grad Nova Gradiška ili tvrtka odnosno ustanova u njegovom potpunom ili većinskom vlasništvu kada grade objekte koji služe za obavljanje njihove redovne djelatnosti, </w:t>
      </w:r>
      <w:r w:rsidR="00FC07BF" w:rsidRPr="00C40591">
        <w:rPr>
          <w:rFonts w:cstheme="minorHAnsi"/>
        </w:rPr>
        <w:t xml:space="preserve">a za tvrtke kojima je Grad Nova Gradiška u manjinskom vlasništvu djelomično </w:t>
      </w:r>
      <w:r w:rsidR="00FC07BF" w:rsidRPr="00B15F99">
        <w:rPr>
          <w:rFonts w:cstheme="minorHAnsi"/>
        </w:rPr>
        <w:t xml:space="preserve">oslobađanje </w:t>
      </w:r>
      <w:r w:rsidR="00B427CF" w:rsidRPr="00B15F99">
        <w:rPr>
          <w:rFonts w:cstheme="minorHAnsi"/>
        </w:rPr>
        <w:t xml:space="preserve">uz njihov dokumentirani zahtjev, </w:t>
      </w:r>
      <w:r w:rsidR="00FC07BF" w:rsidRPr="00B15F99">
        <w:rPr>
          <w:rFonts w:cstheme="minorHAnsi"/>
        </w:rPr>
        <w:t>sukladno visini vlasničkog udjela Grada.</w:t>
      </w:r>
    </w:p>
    <w:p w14:paraId="25121709" w14:textId="77777777" w:rsidR="00001FE4" w:rsidRPr="00C40591" w:rsidRDefault="00001FE4" w:rsidP="00001FE4">
      <w:pPr>
        <w:pStyle w:val="Odlomakpopisa"/>
        <w:ind w:left="720" w:firstLine="0"/>
        <w:jc w:val="both"/>
        <w:rPr>
          <w:rFonts w:cstheme="minorHAnsi"/>
        </w:rPr>
      </w:pPr>
    </w:p>
    <w:p w14:paraId="721ADB86" w14:textId="123A0F83" w:rsidR="00B609D4" w:rsidRPr="00C40591" w:rsidRDefault="00476025" w:rsidP="00F017AA">
      <w:pPr>
        <w:pStyle w:val="Odlomakpopisa"/>
        <w:numPr>
          <w:ilvl w:val="0"/>
          <w:numId w:val="30"/>
        </w:numPr>
        <w:jc w:val="both"/>
        <w:rPr>
          <w:rFonts w:cstheme="minorHAnsi"/>
        </w:rPr>
      </w:pPr>
      <w:r w:rsidRPr="00C40591">
        <w:rPr>
          <w:rFonts w:cstheme="minorHAnsi"/>
        </w:rPr>
        <w:lastRenderedPageBreak/>
        <w:t>I</w:t>
      </w:r>
      <w:r w:rsidR="00E3549C" w:rsidRPr="00C40591">
        <w:rPr>
          <w:rFonts w:cstheme="minorHAnsi"/>
        </w:rPr>
        <w:t xml:space="preserve">nvestitori koji grade građevine od  zajedničkog odnosno općeg interesa za Grad Novu Gradišku, kao što su objekti </w:t>
      </w:r>
      <w:r w:rsidR="00FC07BF" w:rsidRPr="00C40591">
        <w:rPr>
          <w:rFonts w:cstheme="minorHAnsi"/>
        </w:rPr>
        <w:t>komunalne i vodne</w:t>
      </w:r>
      <w:r w:rsidR="00E3549C" w:rsidRPr="00C40591">
        <w:rPr>
          <w:rFonts w:cstheme="minorHAnsi"/>
        </w:rPr>
        <w:t xml:space="preserve"> infrastrukture, društveni i vatrogasni domovi, crkve, groblja, športske dv</w:t>
      </w:r>
      <w:r w:rsidR="008C1812" w:rsidRPr="00C40591">
        <w:rPr>
          <w:rFonts w:cstheme="minorHAnsi"/>
        </w:rPr>
        <w:t>orane, škole, bolnice i slično</w:t>
      </w:r>
      <w:r w:rsidR="00E3549C" w:rsidRPr="00C40591">
        <w:rPr>
          <w:rFonts w:cstheme="minorHAnsi"/>
        </w:rPr>
        <w:t xml:space="preserve"> mogu se osloboditi obveze plaćanja ko</w:t>
      </w:r>
      <w:r w:rsidR="008C1812" w:rsidRPr="00C40591">
        <w:rPr>
          <w:rFonts w:cstheme="minorHAnsi"/>
        </w:rPr>
        <w:t xml:space="preserve">munalnog </w:t>
      </w:r>
      <w:r w:rsidR="008C1812" w:rsidRPr="00B15F99">
        <w:rPr>
          <w:rFonts w:cstheme="minorHAnsi"/>
        </w:rPr>
        <w:t xml:space="preserve">doprinosa </w:t>
      </w:r>
      <w:r w:rsidR="00A31F74" w:rsidRPr="00B15F99">
        <w:rPr>
          <w:rFonts w:cstheme="minorHAnsi"/>
        </w:rPr>
        <w:t>na njihov dokumentirani zahtjev, a</w:t>
      </w:r>
      <w:r w:rsidR="00A31F74">
        <w:rPr>
          <w:rFonts w:cstheme="minorHAnsi"/>
        </w:rPr>
        <w:t xml:space="preserve"> </w:t>
      </w:r>
      <w:r w:rsidR="008C1812" w:rsidRPr="00C40591">
        <w:rPr>
          <w:rFonts w:cstheme="minorHAnsi"/>
        </w:rPr>
        <w:t>temeljem pret</w:t>
      </w:r>
      <w:r w:rsidR="00E3549C" w:rsidRPr="00C40591">
        <w:rPr>
          <w:rFonts w:cstheme="minorHAnsi"/>
        </w:rPr>
        <w:t>hodnog</w:t>
      </w:r>
      <w:r w:rsidR="00054BFF" w:rsidRPr="00C40591">
        <w:rPr>
          <w:rFonts w:cstheme="minorHAnsi"/>
        </w:rPr>
        <w:t xml:space="preserve"> pozitivnog mišljenja P</w:t>
      </w:r>
      <w:r w:rsidR="00E3549C" w:rsidRPr="00C40591">
        <w:rPr>
          <w:rFonts w:cstheme="minorHAnsi"/>
        </w:rPr>
        <w:t xml:space="preserve">ovjerenstva </w:t>
      </w:r>
      <w:r w:rsidR="00054BFF" w:rsidRPr="00C40591">
        <w:rPr>
          <w:rFonts w:cstheme="minorHAnsi"/>
        </w:rPr>
        <w:t>za oslobađanje plaćanja komunalnog doprinosa u Gradu</w:t>
      </w:r>
      <w:r w:rsidR="00E3549C" w:rsidRPr="00C40591">
        <w:rPr>
          <w:rFonts w:cstheme="minorHAnsi"/>
        </w:rPr>
        <w:t xml:space="preserve"> Nova Gradiška</w:t>
      </w:r>
      <w:r w:rsidR="00054BFF" w:rsidRPr="00C40591">
        <w:rPr>
          <w:rFonts w:cstheme="minorHAnsi"/>
        </w:rPr>
        <w:t xml:space="preserve"> koje imenuje Gradonačelnik</w:t>
      </w:r>
      <w:r w:rsidR="00DE36B9" w:rsidRPr="00C40591">
        <w:rPr>
          <w:rFonts w:cstheme="minorHAnsi"/>
        </w:rPr>
        <w:t>, a sa</w:t>
      </w:r>
      <w:r w:rsidR="00C40591" w:rsidRPr="00C40591">
        <w:rPr>
          <w:rFonts w:cstheme="minorHAnsi"/>
        </w:rPr>
        <w:t>s</w:t>
      </w:r>
      <w:r w:rsidR="00DE36B9" w:rsidRPr="00C40591">
        <w:rPr>
          <w:rFonts w:cstheme="minorHAnsi"/>
        </w:rPr>
        <w:t xml:space="preserve">toji </w:t>
      </w:r>
      <w:r w:rsidR="00C40591" w:rsidRPr="00C40591">
        <w:rPr>
          <w:rFonts w:cstheme="minorHAnsi"/>
        </w:rPr>
        <w:t>se od predsjednika i dva člana povjerenstva</w:t>
      </w:r>
      <w:r w:rsidR="00E3549C" w:rsidRPr="00C40591">
        <w:rPr>
          <w:rFonts w:cstheme="minorHAnsi"/>
        </w:rPr>
        <w:t xml:space="preserve">. </w:t>
      </w:r>
    </w:p>
    <w:p w14:paraId="573369ED" w14:textId="77777777" w:rsidR="005836F6" w:rsidRPr="004B7236" w:rsidRDefault="005836F6" w:rsidP="002A1F38">
      <w:pPr>
        <w:jc w:val="both"/>
        <w:rPr>
          <w:rFonts w:asciiTheme="minorHAnsi" w:hAnsiTheme="minorHAnsi" w:cstheme="minorHAnsi"/>
        </w:rPr>
      </w:pPr>
    </w:p>
    <w:p w14:paraId="2EBBCFF5" w14:textId="211A9A15" w:rsidR="005836F6" w:rsidRDefault="005836F6" w:rsidP="00F017AA">
      <w:pPr>
        <w:pStyle w:val="Odlomakpopisa"/>
        <w:numPr>
          <w:ilvl w:val="0"/>
          <w:numId w:val="30"/>
        </w:numPr>
        <w:jc w:val="both"/>
        <w:rPr>
          <w:rFonts w:cstheme="minorHAnsi"/>
        </w:rPr>
      </w:pPr>
      <w:r>
        <w:rPr>
          <w:rFonts w:cstheme="minorHAnsi"/>
        </w:rPr>
        <w:t xml:space="preserve">Obveznik se </w:t>
      </w:r>
      <w:r w:rsidR="005B3046">
        <w:rPr>
          <w:rFonts w:cstheme="minorHAnsi"/>
        </w:rPr>
        <w:t xml:space="preserve">djelomično </w:t>
      </w:r>
      <w:r>
        <w:rPr>
          <w:rFonts w:cstheme="minorHAnsi"/>
        </w:rPr>
        <w:t>oslobađa plaćanja komunalnog doprinosa kako slijedi:</w:t>
      </w:r>
    </w:p>
    <w:p w14:paraId="029B534D" w14:textId="78AAEE2E" w:rsidR="005836F6" w:rsidRDefault="00C45938" w:rsidP="005836F6">
      <w:pPr>
        <w:pStyle w:val="Odlomakpopisa"/>
        <w:numPr>
          <w:ilvl w:val="0"/>
          <w:numId w:val="42"/>
        </w:numPr>
        <w:jc w:val="both"/>
        <w:rPr>
          <w:rFonts w:cstheme="minorHAnsi"/>
        </w:rPr>
      </w:pPr>
      <w:r w:rsidRPr="00C40591">
        <w:rPr>
          <w:rFonts w:cstheme="minorHAnsi"/>
        </w:rPr>
        <w:t>80</w:t>
      </w:r>
      <w:r w:rsidR="005836F6" w:rsidRPr="00C40591">
        <w:rPr>
          <w:rFonts w:cstheme="minorHAnsi"/>
        </w:rPr>
        <w:t xml:space="preserve">% za gradnju građevine poljoprivredne namjene </w:t>
      </w:r>
      <w:r w:rsidR="005B3046" w:rsidRPr="00C40591">
        <w:rPr>
          <w:rFonts w:cstheme="minorHAnsi"/>
        </w:rPr>
        <w:t>građevinske bruto površine</w:t>
      </w:r>
      <w:r w:rsidRPr="00C40591">
        <w:rPr>
          <w:rFonts w:cstheme="minorHAnsi"/>
        </w:rPr>
        <w:t xml:space="preserve"> do </w:t>
      </w:r>
      <w:r w:rsidR="005B3046" w:rsidRPr="00C40591">
        <w:rPr>
          <w:rFonts w:cstheme="minorHAnsi"/>
        </w:rPr>
        <w:t>1000 m</w:t>
      </w:r>
      <w:r w:rsidR="005B3046" w:rsidRPr="00C40591">
        <w:rPr>
          <w:rFonts w:cstheme="minorHAnsi"/>
          <w:vertAlign w:val="superscript"/>
        </w:rPr>
        <w:t>2</w:t>
      </w:r>
      <w:r>
        <w:rPr>
          <w:rFonts w:cstheme="minorHAnsi"/>
        </w:rPr>
        <w:t xml:space="preserve"> </w:t>
      </w:r>
      <w:r w:rsidR="005836F6">
        <w:rPr>
          <w:rFonts w:cstheme="minorHAnsi"/>
        </w:rPr>
        <w:t>– označene kao P3 (članak 9. ove Odluke),</w:t>
      </w:r>
    </w:p>
    <w:p w14:paraId="54F91399" w14:textId="647EC265" w:rsidR="00714038" w:rsidRPr="00813794" w:rsidRDefault="00C45938" w:rsidP="005836F6">
      <w:pPr>
        <w:pStyle w:val="Odlomakpopisa"/>
        <w:numPr>
          <w:ilvl w:val="0"/>
          <w:numId w:val="42"/>
        </w:numPr>
        <w:jc w:val="both"/>
        <w:rPr>
          <w:rFonts w:cstheme="minorHAnsi"/>
        </w:rPr>
      </w:pPr>
      <w:r w:rsidRPr="00813794">
        <w:rPr>
          <w:rFonts w:cstheme="minorHAnsi"/>
        </w:rPr>
        <w:t>50</w:t>
      </w:r>
      <w:r w:rsidR="00714038" w:rsidRPr="00813794">
        <w:rPr>
          <w:rFonts w:cstheme="minorHAnsi"/>
        </w:rPr>
        <w:t>% za gradnju građevine stambene namjene</w:t>
      </w:r>
      <w:r w:rsidR="00896E2E" w:rsidRPr="00813794">
        <w:rPr>
          <w:rFonts w:cstheme="minorHAnsi"/>
        </w:rPr>
        <w:t xml:space="preserve"> – gr</w:t>
      </w:r>
      <w:r w:rsidR="00FA2C11" w:rsidRPr="00813794">
        <w:rPr>
          <w:rFonts w:cstheme="minorHAnsi"/>
        </w:rPr>
        <w:t>ađevinske bruto površine do</w:t>
      </w:r>
      <w:r w:rsidR="00896E2E" w:rsidRPr="00813794">
        <w:rPr>
          <w:rFonts w:cstheme="minorHAnsi"/>
        </w:rPr>
        <w:t xml:space="preserve"> </w:t>
      </w:r>
      <w:r w:rsidR="00CE556F" w:rsidRPr="00813794">
        <w:rPr>
          <w:rFonts w:cstheme="minorHAnsi"/>
        </w:rPr>
        <w:t>200</w:t>
      </w:r>
      <w:r w:rsidR="00896E2E" w:rsidRPr="00813794">
        <w:rPr>
          <w:rFonts w:cstheme="minorHAnsi"/>
        </w:rPr>
        <w:t xml:space="preserve"> m</w:t>
      </w:r>
      <w:r w:rsidR="00896E2E" w:rsidRPr="00813794">
        <w:rPr>
          <w:rFonts w:cstheme="minorHAnsi"/>
          <w:vertAlign w:val="superscript"/>
        </w:rPr>
        <w:t>2</w:t>
      </w:r>
      <w:r w:rsidR="00813794" w:rsidRPr="00813794">
        <w:rPr>
          <w:rFonts w:cstheme="minorHAnsi"/>
        </w:rPr>
        <w:t>,</w:t>
      </w:r>
    </w:p>
    <w:p w14:paraId="3DA5C4B5" w14:textId="6DF840B0" w:rsidR="00B6372F" w:rsidRPr="00813794" w:rsidRDefault="00B6372F" w:rsidP="005836F6">
      <w:pPr>
        <w:pStyle w:val="Odlomakpopisa"/>
        <w:numPr>
          <w:ilvl w:val="0"/>
          <w:numId w:val="42"/>
        </w:numPr>
        <w:jc w:val="both"/>
        <w:rPr>
          <w:rFonts w:cstheme="minorHAnsi"/>
        </w:rPr>
      </w:pPr>
      <w:r w:rsidRPr="00813794">
        <w:rPr>
          <w:rFonts w:cstheme="minorHAnsi"/>
        </w:rPr>
        <w:t>30% za gradnju višestambene građevine,</w:t>
      </w:r>
    </w:p>
    <w:p w14:paraId="22544B90" w14:textId="64983EFC" w:rsidR="005847BE" w:rsidRPr="00C45938" w:rsidRDefault="00C45938" w:rsidP="005836F6">
      <w:pPr>
        <w:pStyle w:val="Odlomakpopisa"/>
        <w:numPr>
          <w:ilvl w:val="0"/>
          <w:numId w:val="42"/>
        </w:numPr>
        <w:jc w:val="both"/>
        <w:rPr>
          <w:rFonts w:cstheme="minorHAnsi"/>
        </w:rPr>
      </w:pPr>
      <w:r w:rsidRPr="00C45938">
        <w:rPr>
          <w:rFonts w:cstheme="minorHAnsi"/>
        </w:rPr>
        <w:t>50</w:t>
      </w:r>
      <w:r w:rsidR="005847BE" w:rsidRPr="00C45938">
        <w:rPr>
          <w:rFonts w:cstheme="minorHAnsi"/>
        </w:rPr>
        <w:t xml:space="preserve">% </w:t>
      </w:r>
      <w:r w:rsidR="00714038" w:rsidRPr="00C45938">
        <w:rPr>
          <w:rFonts w:cstheme="minorHAnsi"/>
        </w:rPr>
        <w:t>za gradnju građevine pomoćne namjene (garaže, ostave, drvarnice</w:t>
      </w:r>
      <w:r w:rsidR="00524E04">
        <w:rPr>
          <w:rFonts w:cstheme="minorHAnsi"/>
        </w:rPr>
        <w:t xml:space="preserve"> i slično</w:t>
      </w:r>
      <w:r w:rsidR="00714038" w:rsidRPr="00C45938">
        <w:rPr>
          <w:rFonts w:cstheme="minorHAnsi"/>
        </w:rPr>
        <w:t>),</w:t>
      </w:r>
    </w:p>
    <w:p w14:paraId="0C0CA5A1" w14:textId="04633D07" w:rsidR="005836F6" w:rsidRPr="00B6372F" w:rsidRDefault="00C45938" w:rsidP="00B6372F">
      <w:pPr>
        <w:pStyle w:val="Odlomakpopisa"/>
        <w:numPr>
          <w:ilvl w:val="0"/>
          <w:numId w:val="42"/>
        </w:numPr>
        <w:jc w:val="both"/>
        <w:rPr>
          <w:rFonts w:cstheme="minorHAnsi"/>
        </w:rPr>
      </w:pPr>
      <w:r w:rsidRPr="00C45938">
        <w:rPr>
          <w:rFonts w:cstheme="minorHAnsi"/>
        </w:rPr>
        <w:t>50</w:t>
      </w:r>
      <w:r w:rsidR="005836F6" w:rsidRPr="00C45938">
        <w:rPr>
          <w:rFonts w:cstheme="minorHAnsi"/>
        </w:rPr>
        <w:t xml:space="preserve">% za gradnju </w:t>
      </w:r>
      <w:r w:rsidR="008A1586" w:rsidRPr="00C45938">
        <w:rPr>
          <w:rFonts w:cstheme="minorHAnsi"/>
        </w:rPr>
        <w:t xml:space="preserve">jednostavne </w:t>
      </w:r>
      <w:r w:rsidR="005836F6" w:rsidRPr="00C45938">
        <w:rPr>
          <w:rFonts w:cstheme="minorHAnsi"/>
        </w:rPr>
        <w:t xml:space="preserve">građevine </w:t>
      </w:r>
      <w:r w:rsidRPr="00C45938">
        <w:rPr>
          <w:rFonts w:cstheme="minorHAnsi"/>
        </w:rPr>
        <w:t>(članak 9. ove Odluke)</w:t>
      </w:r>
      <w:r w:rsidRPr="00B6372F">
        <w:rPr>
          <w:rFonts w:cstheme="minorHAnsi"/>
        </w:rPr>
        <w:t>.</w:t>
      </w:r>
    </w:p>
    <w:p w14:paraId="685CCA5C" w14:textId="77777777" w:rsidR="00FA2C11" w:rsidRPr="00FA2C11" w:rsidRDefault="00FA2C11" w:rsidP="00FA2C11">
      <w:pPr>
        <w:jc w:val="both"/>
        <w:rPr>
          <w:rFonts w:cstheme="minorHAnsi"/>
        </w:rPr>
      </w:pPr>
    </w:p>
    <w:p w14:paraId="37E4D7F7" w14:textId="52D6EE62" w:rsidR="00FA2C11" w:rsidRPr="00C40591" w:rsidRDefault="00B6372F" w:rsidP="00FA2C11">
      <w:pPr>
        <w:pStyle w:val="Tijeloteksta"/>
        <w:numPr>
          <w:ilvl w:val="0"/>
          <w:numId w:val="30"/>
        </w:numPr>
        <w:ind w:right="4"/>
        <w:jc w:val="both"/>
        <w:rPr>
          <w:rFonts w:asciiTheme="minorHAnsi" w:hAnsiTheme="minorHAnsi" w:cstheme="minorHAnsi"/>
        </w:rPr>
      </w:pPr>
      <w:r w:rsidRPr="00813794">
        <w:rPr>
          <w:rFonts w:asciiTheme="minorHAnsi" w:hAnsiTheme="minorHAnsi" w:cstheme="minorHAnsi"/>
        </w:rPr>
        <w:t>Obveznici</w:t>
      </w:r>
      <w:r w:rsidR="00FA2C11" w:rsidRPr="00813794">
        <w:rPr>
          <w:rFonts w:asciiTheme="minorHAnsi" w:hAnsiTheme="minorHAnsi" w:cstheme="minorHAnsi"/>
        </w:rPr>
        <w:t xml:space="preserve"> </w:t>
      </w:r>
      <w:r w:rsidRPr="00813794">
        <w:rPr>
          <w:rFonts w:asciiTheme="minorHAnsi" w:hAnsiTheme="minorHAnsi" w:cstheme="minorHAnsi"/>
        </w:rPr>
        <w:t>koji su zahtjeve za ozakonjenje</w:t>
      </w:r>
      <w:r w:rsidR="00FA2C11" w:rsidRPr="00813794">
        <w:rPr>
          <w:rFonts w:asciiTheme="minorHAnsi" w:hAnsiTheme="minorHAnsi" w:cstheme="minorHAnsi"/>
        </w:rPr>
        <w:t xml:space="preserve"> nezakonito izgrađenih zgrada</w:t>
      </w:r>
      <w:r w:rsidRPr="00813794">
        <w:rPr>
          <w:rFonts w:asciiTheme="minorHAnsi" w:hAnsiTheme="minorHAnsi" w:cstheme="minorHAnsi"/>
        </w:rPr>
        <w:t xml:space="preserve"> podnijeli sa zaključno 30. lipnja 2018. djelomično se oslobađaju plaćanja komunalnog doprinosa u postupcima ozakonjenja zgrada, </w:t>
      </w:r>
      <w:r w:rsidR="00C45938" w:rsidRPr="00813794">
        <w:rPr>
          <w:rFonts w:asciiTheme="minorHAnsi" w:hAnsiTheme="minorHAnsi" w:cstheme="minorHAnsi"/>
        </w:rPr>
        <w:t xml:space="preserve">za građevine prema vrstama objekata iz članka 9. ove Odluke, a </w:t>
      </w:r>
      <w:r w:rsidR="00FA2C11" w:rsidRPr="00813794">
        <w:rPr>
          <w:rFonts w:asciiTheme="minorHAnsi" w:hAnsiTheme="minorHAnsi" w:cstheme="minorHAnsi"/>
        </w:rPr>
        <w:t>kako</w:t>
      </w:r>
      <w:r w:rsidR="00FA2C11" w:rsidRPr="00C40591">
        <w:rPr>
          <w:rFonts w:asciiTheme="minorHAnsi" w:hAnsiTheme="minorHAnsi" w:cstheme="minorHAnsi"/>
        </w:rPr>
        <w:t xml:space="preserve"> slijedi:</w:t>
      </w:r>
    </w:p>
    <w:p w14:paraId="109DEFA8" w14:textId="7888F12A" w:rsidR="00FA2C11" w:rsidRPr="000C061E" w:rsidRDefault="000C061E" w:rsidP="00FA2C11">
      <w:pPr>
        <w:pStyle w:val="Tijeloteksta"/>
        <w:numPr>
          <w:ilvl w:val="0"/>
          <w:numId w:val="42"/>
        </w:numPr>
        <w:ind w:right="4"/>
        <w:jc w:val="both"/>
        <w:rPr>
          <w:rFonts w:cstheme="minorHAnsi"/>
        </w:rPr>
      </w:pPr>
      <w:r>
        <w:rPr>
          <w:rFonts w:asciiTheme="minorHAnsi" w:hAnsiTheme="minorHAnsi" w:cstheme="minorHAnsi"/>
        </w:rPr>
        <w:t>72%</w:t>
      </w:r>
      <w:r w:rsidR="00FA2C11" w:rsidRPr="000C061E">
        <w:rPr>
          <w:rFonts w:asciiTheme="minorHAnsi" w:hAnsiTheme="minorHAnsi" w:cstheme="minorHAnsi"/>
        </w:rPr>
        <w:t xml:space="preserve"> za ozakonjenje </w:t>
      </w:r>
      <w:r w:rsidR="00C45938" w:rsidRPr="000C061E">
        <w:rPr>
          <w:rFonts w:asciiTheme="minorHAnsi" w:hAnsiTheme="minorHAnsi" w:cstheme="minorHAnsi"/>
        </w:rPr>
        <w:t xml:space="preserve">poslovne </w:t>
      </w:r>
      <w:r w:rsidR="00FA2C11" w:rsidRPr="000C061E">
        <w:rPr>
          <w:rFonts w:asciiTheme="minorHAnsi" w:hAnsiTheme="minorHAnsi" w:cstheme="minorHAnsi"/>
        </w:rPr>
        <w:t>građevine</w:t>
      </w:r>
      <w:r w:rsidR="00C45938" w:rsidRPr="000C061E">
        <w:rPr>
          <w:rFonts w:asciiTheme="minorHAnsi" w:hAnsiTheme="minorHAnsi" w:cstheme="minorHAnsi"/>
        </w:rPr>
        <w:t xml:space="preserve"> (P1) u I. zoni</w:t>
      </w:r>
      <w:r w:rsidR="00B66689" w:rsidRPr="000C061E">
        <w:rPr>
          <w:rFonts w:asciiTheme="minorHAnsi" w:hAnsiTheme="minorHAnsi" w:cstheme="minorHAnsi"/>
        </w:rPr>
        <w:t>,</w:t>
      </w:r>
    </w:p>
    <w:p w14:paraId="162B1F40" w14:textId="58738ADB" w:rsidR="00B66689" w:rsidRPr="000C061E" w:rsidRDefault="000C061E" w:rsidP="00FA2C11">
      <w:pPr>
        <w:pStyle w:val="Tijeloteksta"/>
        <w:numPr>
          <w:ilvl w:val="0"/>
          <w:numId w:val="42"/>
        </w:numPr>
        <w:ind w:right="4"/>
        <w:jc w:val="both"/>
        <w:rPr>
          <w:rFonts w:cstheme="minorHAnsi"/>
        </w:rPr>
      </w:pPr>
      <w:r>
        <w:rPr>
          <w:rFonts w:asciiTheme="minorHAnsi" w:hAnsiTheme="minorHAnsi" w:cstheme="minorHAnsi"/>
        </w:rPr>
        <w:t>66%</w:t>
      </w:r>
      <w:r w:rsidR="00B66689" w:rsidRPr="000C061E">
        <w:rPr>
          <w:rFonts w:asciiTheme="minorHAnsi" w:hAnsiTheme="minorHAnsi" w:cstheme="minorHAnsi"/>
        </w:rPr>
        <w:t xml:space="preserve"> za ozakonjenje poslovne građevine (P1) u II. zoni,</w:t>
      </w:r>
    </w:p>
    <w:p w14:paraId="2DF5C1D2" w14:textId="7E26A788" w:rsidR="00B66689" w:rsidRPr="000C061E" w:rsidRDefault="000C061E" w:rsidP="00B66689">
      <w:pPr>
        <w:pStyle w:val="Tijeloteksta"/>
        <w:numPr>
          <w:ilvl w:val="0"/>
          <w:numId w:val="42"/>
        </w:numPr>
        <w:ind w:right="4"/>
        <w:jc w:val="both"/>
        <w:rPr>
          <w:rFonts w:cstheme="minorHAnsi"/>
        </w:rPr>
      </w:pPr>
      <w:r>
        <w:rPr>
          <w:rFonts w:asciiTheme="minorHAnsi" w:hAnsiTheme="minorHAnsi" w:cstheme="minorHAnsi"/>
        </w:rPr>
        <w:t>7</w:t>
      </w:r>
      <w:r w:rsidR="00B66689" w:rsidRPr="000C061E">
        <w:rPr>
          <w:rFonts w:asciiTheme="minorHAnsi" w:hAnsiTheme="minorHAnsi" w:cstheme="minorHAnsi"/>
        </w:rPr>
        <w:t>5% za ozakonjenje poslovne građevine (P1) u III. zoni,</w:t>
      </w:r>
    </w:p>
    <w:p w14:paraId="49154039" w14:textId="0A1DAA4F" w:rsidR="00B66689" w:rsidRPr="00B52B5B" w:rsidRDefault="00534C8A" w:rsidP="00FA2C11">
      <w:pPr>
        <w:pStyle w:val="Tijeloteksta"/>
        <w:numPr>
          <w:ilvl w:val="0"/>
          <w:numId w:val="42"/>
        </w:numPr>
        <w:ind w:right="4"/>
        <w:jc w:val="both"/>
        <w:rPr>
          <w:rFonts w:cstheme="minorHAnsi"/>
        </w:rPr>
      </w:pPr>
      <w:r w:rsidRPr="00B52B5B">
        <w:rPr>
          <w:rFonts w:asciiTheme="minorHAnsi" w:hAnsiTheme="minorHAnsi" w:cstheme="minorHAnsi"/>
        </w:rPr>
        <w:t>87%</w:t>
      </w:r>
      <w:r w:rsidR="00B66689" w:rsidRPr="00B52B5B">
        <w:rPr>
          <w:rFonts w:asciiTheme="minorHAnsi" w:hAnsiTheme="minorHAnsi" w:cstheme="minorHAnsi"/>
        </w:rPr>
        <w:t xml:space="preserve"> za ozakonjenje poslovne građevine (P2) u I. zoni,</w:t>
      </w:r>
    </w:p>
    <w:p w14:paraId="0B140299" w14:textId="7DC5EF3A" w:rsidR="00B66689" w:rsidRPr="00B52B5B" w:rsidRDefault="00015441" w:rsidP="00B66689">
      <w:pPr>
        <w:pStyle w:val="Tijeloteksta"/>
        <w:numPr>
          <w:ilvl w:val="0"/>
          <w:numId w:val="42"/>
        </w:numPr>
        <w:ind w:right="4"/>
        <w:jc w:val="both"/>
        <w:rPr>
          <w:rFonts w:cstheme="minorHAnsi"/>
        </w:rPr>
      </w:pPr>
      <w:r w:rsidRPr="00B52B5B">
        <w:rPr>
          <w:rFonts w:asciiTheme="minorHAnsi" w:hAnsiTheme="minorHAnsi" w:cstheme="minorHAnsi"/>
        </w:rPr>
        <w:t>91</w:t>
      </w:r>
      <w:r w:rsidR="00B66689" w:rsidRPr="00B52B5B">
        <w:rPr>
          <w:rFonts w:asciiTheme="minorHAnsi" w:hAnsiTheme="minorHAnsi" w:cstheme="minorHAnsi"/>
        </w:rPr>
        <w:t>% za ozakonjenje poslovne građevine (P2) u II. zoni,</w:t>
      </w:r>
    </w:p>
    <w:p w14:paraId="731694E3" w14:textId="09364C98" w:rsidR="00B66689" w:rsidRPr="00B52B5B" w:rsidRDefault="00015441" w:rsidP="00B66689">
      <w:pPr>
        <w:pStyle w:val="Tijeloteksta"/>
        <w:numPr>
          <w:ilvl w:val="0"/>
          <w:numId w:val="42"/>
        </w:numPr>
        <w:ind w:right="4"/>
        <w:jc w:val="both"/>
        <w:rPr>
          <w:rFonts w:cstheme="minorHAnsi"/>
        </w:rPr>
      </w:pPr>
      <w:r w:rsidRPr="00B52B5B">
        <w:rPr>
          <w:rFonts w:asciiTheme="minorHAnsi" w:hAnsiTheme="minorHAnsi" w:cstheme="minorHAnsi"/>
        </w:rPr>
        <w:t>92</w:t>
      </w:r>
      <w:r w:rsidR="00B66689" w:rsidRPr="00B52B5B">
        <w:rPr>
          <w:rFonts w:asciiTheme="minorHAnsi" w:hAnsiTheme="minorHAnsi" w:cstheme="minorHAnsi"/>
        </w:rPr>
        <w:t>% za ozakonjenje poslovne građevine (P2) u III. zoni,</w:t>
      </w:r>
    </w:p>
    <w:p w14:paraId="45DFF17C" w14:textId="06AA156C" w:rsidR="00B66689" w:rsidRPr="00B52B5B" w:rsidRDefault="00015441" w:rsidP="00B66689">
      <w:pPr>
        <w:pStyle w:val="Tijeloteksta"/>
        <w:numPr>
          <w:ilvl w:val="0"/>
          <w:numId w:val="42"/>
        </w:numPr>
        <w:ind w:right="4"/>
        <w:jc w:val="both"/>
        <w:rPr>
          <w:rFonts w:cstheme="minorHAnsi"/>
        </w:rPr>
      </w:pPr>
      <w:r w:rsidRPr="00B52B5B">
        <w:rPr>
          <w:rFonts w:asciiTheme="minorHAnsi" w:hAnsiTheme="minorHAnsi" w:cstheme="minorHAnsi"/>
        </w:rPr>
        <w:t>99</w:t>
      </w:r>
      <w:r w:rsidR="00B66689" w:rsidRPr="00B52B5B">
        <w:rPr>
          <w:rFonts w:asciiTheme="minorHAnsi" w:hAnsiTheme="minorHAnsi" w:cstheme="minorHAnsi"/>
        </w:rPr>
        <w:t>% za ozakonjenje poljoprivredne građevine (P3) u I. zoni,</w:t>
      </w:r>
    </w:p>
    <w:p w14:paraId="05173B2E" w14:textId="0B26EC0E" w:rsidR="00B66689" w:rsidRPr="00B52B5B" w:rsidRDefault="00015441" w:rsidP="00B66689">
      <w:pPr>
        <w:pStyle w:val="Tijeloteksta"/>
        <w:numPr>
          <w:ilvl w:val="0"/>
          <w:numId w:val="42"/>
        </w:numPr>
        <w:ind w:right="4"/>
        <w:jc w:val="both"/>
        <w:rPr>
          <w:rFonts w:cstheme="minorHAnsi"/>
        </w:rPr>
      </w:pPr>
      <w:r w:rsidRPr="00B52B5B">
        <w:rPr>
          <w:rFonts w:asciiTheme="minorHAnsi" w:hAnsiTheme="minorHAnsi" w:cstheme="minorHAnsi"/>
        </w:rPr>
        <w:t>98</w:t>
      </w:r>
      <w:r w:rsidR="00B66689" w:rsidRPr="00B52B5B">
        <w:rPr>
          <w:rFonts w:asciiTheme="minorHAnsi" w:hAnsiTheme="minorHAnsi" w:cstheme="minorHAnsi"/>
        </w:rPr>
        <w:t>% za ozakonjenje poljoprivredne građevine (P3) u II. zoni,</w:t>
      </w:r>
    </w:p>
    <w:p w14:paraId="3AECFEAF" w14:textId="3FFBB561" w:rsidR="00B66689" w:rsidRPr="00B52B5B" w:rsidRDefault="00015441" w:rsidP="00B66689">
      <w:pPr>
        <w:pStyle w:val="Tijeloteksta"/>
        <w:numPr>
          <w:ilvl w:val="0"/>
          <w:numId w:val="42"/>
        </w:numPr>
        <w:ind w:right="4"/>
        <w:jc w:val="both"/>
        <w:rPr>
          <w:rFonts w:cstheme="minorHAnsi"/>
        </w:rPr>
      </w:pPr>
      <w:r w:rsidRPr="00B52B5B">
        <w:rPr>
          <w:rFonts w:asciiTheme="minorHAnsi" w:hAnsiTheme="minorHAnsi" w:cstheme="minorHAnsi"/>
        </w:rPr>
        <w:t>97</w:t>
      </w:r>
      <w:r w:rsidR="00B66689" w:rsidRPr="00B52B5B">
        <w:rPr>
          <w:rFonts w:asciiTheme="minorHAnsi" w:hAnsiTheme="minorHAnsi" w:cstheme="minorHAnsi"/>
        </w:rPr>
        <w:t>% za ozakonjenje poljoprivredne građevine (P3) u III. zoni,</w:t>
      </w:r>
    </w:p>
    <w:p w14:paraId="3C72C20C" w14:textId="56B795A6" w:rsidR="00B66689" w:rsidRPr="00B52B5B" w:rsidRDefault="00015441" w:rsidP="00B66689">
      <w:pPr>
        <w:pStyle w:val="Tijeloteksta"/>
        <w:numPr>
          <w:ilvl w:val="0"/>
          <w:numId w:val="42"/>
        </w:numPr>
        <w:ind w:right="4"/>
        <w:jc w:val="both"/>
        <w:rPr>
          <w:rFonts w:cstheme="minorHAnsi"/>
        </w:rPr>
      </w:pPr>
      <w:r w:rsidRPr="00B52B5B">
        <w:rPr>
          <w:rFonts w:asciiTheme="minorHAnsi" w:hAnsiTheme="minorHAnsi" w:cstheme="minorHAnsi"/>
        </w:rPr>
        <w:t>60%</w:t>
      </w:r>
      <w:r w:rsidR="00B66689" w:rsidRPr="00B52B5B">
        <w:rPr>
          <w:rFonts w:asciiTheme="minorHAnsi" w:hAnsiTheme="minorHAnsi" w:cstheme="minorHAnsi"/>
        </w:rPr>
        <w:t xml:space="preserve"> za ozakonjenje poslovnih objekata u zoni uz autocestu (P4) u IV. zoni,</w:t>
      </w:r>
    </w:p>
    <w:p w14:paraId="4E564CA9" w14:textId="62C28652" w:rsidR="00B66689" w:rsidRPr="00B52B5B" w:rsidRDefault="00015441" w:rsidP="00B66689">
      <w:pPr>
        <w:pStyle w:val="Tijeloteksta"/>
        <w:numPr>
          <w:ilvl w:val="0"/>
          <w:numId w:val="42"/>
        </w:numPr>
        <w:ind w:right="4"/>
        <w:jc w:val="both"/>
        <w:rPr>
          <w:rFonts w:cstheme="minorHAnsi"/>
        </w:rPr>
      </w:pPr>
      <w:r w:rsidRPr="00B52B5B">
        <w:rPr>
          <w:rFonts w:asciiTheme="minorHAnsi" w:hAnsiTheme="minorHAnsi" w:cstheme="minorHAnsi"/>
        </w:rPr>
        <w:t>98</w:t>
      </w:r>
      <w:r w:rsidR="00B66689" w:rsidRPr="00B52B5B">
        <w:rPr>
          <w:rFonts w:asciiTheme="minorHAnsi" w:hAnsiTheme="minorHAnsi" w:cstheme="minorHAnsi"/>
        </w:rPr>
        <w:t>% za ozakonjenje stambene građevine u I. zoni,</w:t>
      </w:r>
    </w:p>
    <w:p w14:paraId="787BF12B" w14:textId="30701632" w:rsidR="00B66689" w:rsidRPr="00B52B5B" w:rsidRDefault="00015441" w:rsidP="00B66689">
      <w:pPr>
        <w:pStyle w:val="Tijeloteksta"/>
        <w:numPr>
          <w:ilvl w:val="0"/>
          <w:numId w:val="42"/>
        </w:numPr>
        <w:ind w:right="4"/>
        <w:jc w:val="both"/>
        <w:rPr>
          <w:rFonts w:cstheme="minorHAnsi"/>
        </w:rPr>
      </w:pPr>
      <w:r w:rsidRPr="00B52B5B">
        <w:rPr>
          <w:rFonts w:asciiTheme="minorHAnsi" w:hAnsiTheme="minorHAnsi" w:cstheme="minorHAnsi"/>
        </w:rPr>
        <w:t>98</w:t>
      </w:r>
      <w:r w:rsidR="00B66689" w:rsidRPr="00B52B5B">
        <w:rPr>
          <w:rFonts w:asciiTheme="minorHAnsi" w:hAnsiTheme="minorHAnsi" w:cstheme="minorHAnsi"/>
        </w:rPr>
        <w:t>% za ozakonjenje stambene građevine u II. zoni,</w:t>
      </w:r>
    </w:p>
    <w:p w14:paraId="4DC1291C" w14:textId="606CE8DC" w:rsidR="00B66689" w:rsidRPr="00B52B5B" w:rsidRDefault="00B52B5B" w:rsidP="00FA2C11">
      <w:pPr>
        <w:pStyle w:val="Tijeloteksta"/>
        <w:numPr>
          <w:ilvl w:val="0"/>
          <w:numId w:val="42"/>
        </w:numPr>
        <w:ind w:right="4"/>
        <w:jc w:val="both"/>
        <w:rPr>
          <w:rFonts w:cstheme="minorHAnsi"/>
        </w:rPr>
      </w:pPr>
      <w:r w:rsidRPr="00B52B5B">
        <w:rPr>
          <w:rFonts w:asciiTheme="minorHAnsi" w:hAnsiTheme="minorHAnsi" w:cstheme="minorHAnsi"/>
        </w:rPr>
        <w:t>97%</w:t>
      </w:r>
      <w:r w:rsidR="00B66689" w:rsidRPr="00B52B5B">
        <w:rPr>
          <w:rFonts w:asciiTheme="minorHAnsi" w:hAnsiTheme="minorHAnsi" w:cstheme="minorHAnsi"/>
        </w:rPr>
        <w:t xml:space="preserve"> za ozakonjenje stambene građevine u III. zoni,</w:t>
      </w:r>
    </w:p>
    <w:p w14:paraId="16ECB0B5" w14:textId="7F9BBD1C" w:rsidR="00B66689" w:rsidRPr="00B52B5B" w:rsidRDefault="00B66689" w:rsidP="00FA2C11">
      <w:pPr>
        <w:pStyle w:val="Tijeloteksta"/>
        <w:numPr>
          <w:ilvl w:val="0"/>
          <w:numId w:val="42"/>
        </w:numPr>
        <w:ind w:right="4"/>
        <w:jc w:val="both"/>
        <w:rPr>
          <w:rFonts w:cstheme="minorHAnsi"/>
        </w:rPr>
      </w:pPr>
      <w:r w:rsidRPr="00B52B5B">
        <w:rPr>
          <w:rFonts w:asciiTheme="minorHAnsi" w:hAnsiTheme="minorHAnsi" w:cstheme="minorHAnsi"/>
        </w:rPr>
        <w:t>9</w:t>
      </w:r>
      <w:r w:rsidR="00B52B5B" w:rsidRPr="00B52B5B">
        <w:rPr>
          <w:rFonts w:asciiTheme="minorHAnsi" w:hAnsiTheme="minorHAnsi" w:cstheme="minorHAnsi"/>
        </w:rPr>
        <w:t>8</w:t>
      </w:r>
      <w:r w:rsidRPr="00B52B5B">
        <w:rPr>
          <w:rFonts w:asciiTheme="minorHAnsi" w:hAnsiTheme="minorHAnsi" w:cstheme="minorHAnsi"/>
        </w:rPr>
        <w:t>% za ozakonjenje pomoćne građevine u I. zoni,</w:t>
      </w:r>
    </w:p>
    <w:p w14:paraId="02FDAF85" w14:textId="29386A6C" w:rsidR="00B66689" w:rsidRPr="00B52B5B" w:rsidRDefault="00B66689" w:rsidP="00B66689">
      <w:pPr>
        <w:pStyle w:val="Tijeloteksta"/>
        <w:numPr>
          <w:ilvl w:val="0"/>
          <w:numId w:val="42"/>
        </w:numPr>
        <w:ind w:right="4"/>
        <w:jc w:val="both"/>
        <w:rPr>
          <w:rFonts w:cstheme="minorHAnsi"/>
        </w:rPr>
      </w:pPr>
      <w:r w:rsidRPr="00B52B5B">
        <w:rPr>
          <w:rFonts w:asciiTheme="minorHAnsi" w:hAnsiTheme="minorHAnsi" w:cstheme="minorHAnsi"/>
        </w:rPr>
        <w:t>9</w:t>
      </w:r>
      <w:r w:rsidR="00B52B5B" w:rsidRPr="00B52B5B">
        <w:rPr>
          <w:rFonts w:asciiTheme="minorHAnsi" w:hAnsiTheme="minorHAnsi" w:cstheme="minorHAnsi"/>
        </w:rPr>
        <w:t>8</w:t>
      </w:r>
      <w:r w:rsidRPr="00B52B5B">
        <w:rPr>
          <w:rFonts w:asciiTheme="minorHAnsi" w:hAnsiTheme="minorHAnsi" w:cstheme="minorHAnsi"/>
        </w:rPr>
        <w:t>% za ozakonjenje pomoćne građevine u II. zoni,</w:t>
      </w:r>
    </w:p>
    <w:p w14:paraId="19BB7ACC" w14:textId="5A06F189" w:rsidR="00B66689" w:rsidRPr="00B52B5B" w:rsidRDefault="00B66689" w:rsidP="00B66689">
      <w:pPr>
        <w:pStyle w:val="Tijeloteksta"/>
        <w:numPr>
          <w:ilvl w:val="0"/>
          <w:numId w:val="42"/>
        </w:numPr>
        <w:ind w:right="4"/>
        <w:jc w:val="both"/>
        <w:rPr>
          <w:rFonts w:cstheme="minorHAnsi"/>
        </w:rPr>
      </w:pPr>
      <w:r w:rsidRPr="00B52B5B">
        <w:rPr>
          <w:rFonts w:asciiTheme="minorHAnsi" w:hAnsiTheme="minorHAnsi" w:cstheme="minorHAnsi"/>
        </w:rPr>
        <w:t>9</w:t>
      </w:r>
      <w:r w:rsidR="00B52B5B" w:rsidRPr="00B52B5B">
        <w:rPr>
          <w:rFonts w:asciiTheme="minorHAnsi" w:hAnsiTheme="minorHAnsi" w:cstheme="minorHAnsi"/>
        </w:rPr>
        <w:t>7</w:t>
      </w:r>
      <w:r w:rsidRPr="00B52B5B">
        <w:rPr>
          <w:rFonts w:asciiTheme="minorHAnsi" w:hAnsiTheme="minorHAnsi" w:cstheme="minorHAnsi"/>
        </w:rPr>
        <w:t>% za ozakonjenje pomoćne građevine u III. zoni,</w:t>
      </w:r>
    </w:p>
    <w:p w14:paraId="72318401" w14:textId="0A18DC31" w:rsidR="00B66689" w:rsidRPr="00B52B5B" w:rsidRDefault="00B66689" w:rsidP="00B66689">
      <w:pPr>
        <w:pStyle w:val="Tijeloteksta"/>
        <w:numPr>
          <w:ilvl w:val="0"/>
          <w:numId w:val="42"/>
        </w:numPr>
        <w:ind w:right="4"/>
        <w:jc w:val="both"/>
        <w:rPr>
          <w:rFonts w:cstheme="minorHAnsi"/>
        </w:rPr>
      </w:pPr>
      <w:r w:rsidRPr="00B52B5B">
        <w:rPr>
          <w:rFonts w:asciiTheme="minorHAnsi" w:hAnsiTheme="minorHAnsi" w:cstheme="minorHAnsi"/>
        </w:rPr>
        <w:t>9</w:t>
      </w:r>
      <w:r w:rsidR="00B52B5B" w:rsidRPr="00B52B5B">
        <w:rPr>
          <w:rFonts w:asciiTheme="minorHAnsi" w:hAnsiTheme="minorHAnsi" w:cstheme="minorHAnsi"/>
        </w:rPr>
        <w:t>8</w:t>
      </w:r>
      <w:r w:rsidRPr="00B52B5B">
        <w:rPr>
          <w:rFonts w:asciiTheme="minorHAnsi" w:hAnsiTheme="minorHAnsi" w:cstheme="minorHAnsi"/>
        </w:rPr>
        <w:t>% za ozakonjenje jednostavne građevine u I. zoni,</w:t>
      </w:r>
    </w:p>
    <w:p w14:paraId="131D7E54" w14:textId="565137B5" w:rsidR="00B66689" w:rsidRPr="00B52B5B" w:rsidRDefault="00B66689" w:rsidP="00B66689">
      <w:pPr>
        <w:pStyle w:val="Tijeloteksta"/>
        <w:numPr>
          <w:ilvl w:val="0"/>
          <w:numId w:val="42"/>
        </w:numPr>
        <w:ind w:right="4"/>
        <w:jc w:val="both"/>
        <w:rPr>
          <w:rFonts w:cstheme="minorHAnsi"/>
        </w:rPr>
      </w:pPr>
      <w:r w:rsidRPr="00B52B5B">
        <w:rPr>
          <w:rFonts w:asciiTheme="minorHAnsi" w:hAnsiTheme="minorHAnsi" w:cstheme="minorHAnsi"/>
        </w:rPr>
        <w:t>9</w:t>
      </w:r>
      <w:r w:rsidR="00B52B5B" w:rsidRPr="00B52B5B">
        <w:rPr>
          <w:rFonts w:asciiTheme="minorHAnsi" w:hAnsiTheme="minorHAnsi" w:cstheme="minorHAnsi"/>
        </w:rPr>
        <w:t>8</w:t>
      </w:r>
      <w:r w:rsidRPr="00B52B5B">
        <w:rPr>
          <w:rFonts w:asciiTheme="minorHAnsi" w:hAnsiTheme="minorHAnsi" w:cstheme="minorHAnsi"/>
        </w:rPr>
        <w:t>% za ozakonjenje jednostavne građevine u II. zoni,</w:t>
      </w:r>
    </w:p>
    <w:p w14:paraId="64097C34" w14:textId="2C09BC60" w:rsidR="00B66689" w:rsidRPr="00B52B5B" w:rsidRDefault="00B66689" w:rsidP="00B66689">
      <w:pPr>
        <w:pStyle w:val="Tijeloteksta"/>
        <w:numPr>
          <w:ilvl w:val="0"/>
          <w:numId w:val="42"/>
        </w:numPr>
        <w:ind w:right="4"/>
        <w:jc w:val="both"/>
        <w:rPr>
          <w:rFonts w:cstheme="minorHAnsi"/>
        </w:rPr>
      </w:pPr>
      <w:r w:rsidRPr="00B52B5B">
        <w:rPr>
          <w:rFonts w:asciiTheme="minorHAnsi" w:hAnsiTheme="minorHAnsi" w:cstheme="minorHAnsi"/>
        </w:rPr>
        <w:t>9</w:t>
      </w:r>
      <w:r w:rsidR="00B52B5B" w:rsidRPr="00B52B5B">
        <w:rPr>
          <w:rFonts w:asciiTheme="minorHAnsi" w:hAnsiTheme="minorHAnsi" w:cstheme="minorHAnsi"/>
        </w:rPr>
        <w:t>7</w:t>
      </w:r>
      <w:r w:rsidRPr="00B52B5B">
        <w:rPr>
          <w:rFonts w:asciiTheme="minorHAnsi" w:hAnsiTheme="minorHAnsi" w:cstheme="minorHAnsi"/>
        </w:rPr>
        <w:t>% za ozakonjenje jednostavne građevine u III. zoni,</w:t>
      </w:r>
    </w:p>
    <w:p w14:paraId="6E12A8BB" w14:textId="03DC0362" w:rsidR="000C061E" w:rsidRPr="00B52B5B" w:rsidRDefault="000C061E" w:rsidP="000C061E">
      <w:pPr>
        <w:pStyle w:val="Tijeloteksta"/>
        <w:numPr>
          <w:ilvl w:val="0"/>
          <w:numId w:val="42"/>
        </w:numPr>
        <w:ind w:right="4"/>
        <w:jc w:val="both"/>
        <w:rPr>
          <w:rFonts w:cstheme="minorHAnsi"/>
        </w:rPr>
      </w:pPr>
      <w:r w:rsidRPr="00B52B5B">
        <w:rPr>
          <w:rFonts w:asciiTheme="minorHAnsi" w:hAnsiTheme="minorHAnsi" w:cstheme="minorHAnsi"/>
        </w:rPr>
        <w:t>9</w:t>
      </w:r>
      <w:r w:rsidR="00B52B5B" w:rsidRPr="00B52B5B">
        <w:rPr>
          <w:rFonts w:asciiTheme="minorHAnsi" w:hAnsiTheme="minorHAnsi" w:cstheme="minorHAnsi"/>
        </w:rPr>
        <w:t>6</w:t>
      </w:r>
      <w:r w:rsidRPr="00B52B5B">
        <w:rPr>
          <w:rFonts w:asciiTheme="minorHAnsi" w:hAnsiTheme="minorHAnsi" w:cstheme="minorHAnsi"/>
        </w:rPr>
        <w:t>% za ozakonjenje kuće za odmor u I. zoni,</w:t>
      </w:r>
    </w:p>
    <w:p w14:paraId="739E6363" w14:textId="25B7E6CA" w:rsidR="000C061E" w:rsidRPr="00B52B5B" w:rsidRDefault="000C061E" w:rsidP="000C061E">
      <w:pPr>
        <w:pStyle w:val="Tijeloteksta"/>
        <w:numPr>
          <w:ilvl w:val="0"/>
          <w:numId w:val="42"/>
        </w:numPr>
        <w:ind w:right="4"/>
        <w:jc w:val="both"/>
        <w:rPr>
          <w:rFonts w:cstheme="minorHAnsi"/>
        </w:rPr>
      </w:pPr>
      <w:r w:rsidRPr="00B52B5B">
        <w:rPr>
          <w:rFonts w:asciiTheme="minorHAnsi" w:hAnsiTheme="minorHAnsi" w:cstheme="minorHAnsi"/>
        </w:rPr>
        <w:t>95% za ozakonjenje kuće za odmor u II. zoni,</w:t>
      </w:r>
    </w:p>
    <w:p w14:paraId="1B1D965F" w14:textId="3931115A" w:rsidR="000C061E" w:rsidRPr="00B52B5B" w:rsidRDefault="000C061E" w:rsidP="000C061E">
      <w:pPr>
        <w:pStyle w:val="Tijeloteksta"/>
        <w:numPr>
          <w:ilvl w:val="0"/>
          <w:numId w:val="42"/>
        </w:numPr>
        <w:ind w:right="4"/>
        <w:jc w:val="both"/>
        <w:rPr>
          <w:rFonts w:cstheme="minorHAnsi"/>
        </w:rPr>
      </w:pPr>
      <w:r w:rsidRPr="00B52B5B">
        <w:rPr>
          <w:rFonts w:asciiTheme="minorHAnsi" w:hAnsiTheme="minorHAnsi" w:cstheme="minorHAnsi"/>
        </w:rPr>
        <w:t>9</w:t>
      </w:r>
      <w:r w:rsidR="00B52B5B" w:rsidRPr="00B52B5B">
        <w:rPr>
          <w:rFonts w:asciiTheme="minorHAnsi" w:hAnsiTheme="minorHAnsi" w:cstheme="minorHAnsi"/>
        </w:rPr>
        <w:t>2</w:t>
      </w:r>
      <w:r w:rsidRPr="00B52B5B">
        <w:rPr>
          <w:rFonts w:asciiTheme="minorHAnsi" w:hAnsiTheme="minorHAnsi" w:cstheme="minorHAnsi"/>
        </w:rPr>
        <w:t>% za ozakonjenje kuće za odmor u III. zoni,</w:t>
      </w:r>
    </w:p>
    <w:p w14:paraId="4B98543B" w14:textId="15FFABCB" w:rsidR="00390487" w:rsidRDefault="00390487" w:rsidP="00B90C66">
      <w:pPr>
        <w:pStyle w:val="Tijeloteksta"/>
        <w:ind w:left="1080" w:right="4" w:firstLine="0"/>
        <w:jc w:val="both"/>
        <w:rPr>
          <w:rFonts w:cstheme="minorHAnsi"/>
        </w:rPr>
      </w:pPr>
    </w:p>
    <w:p w14:paraId="3795CA90" w14:textId="640A7289" w:rsidR="00B8120D" w:rsidRPr="00813794" w:rsidRDefault="00476025" w:rsidP="005B3046">
      <w:pPr>
        <w:pStyle w:val="Odlomakpopisa"/>
        <w:numPr>
          <w:ilvl w:val="0"/>
          <w:numId w:val="30"/>
        </w:numPr>
        <w:jc w:val="both"/>
        <w:rPr>
          <w:rFonts w:cstheme="minorHAnsi"/>
        </w:rPr>
      </w:pPr>
      <w:r w:rsidRPr="00C40591">
        <w:rPr>
          <w:rFonts w:cstheme="minorHAnsi"/>
        </w:rPr>
        <w:t>U</w:t>
      </w:r>
      <w:r w:rsidR="008C1812" w:rsidRPr="00C40591">
        <w:rPr>
          <w:rFonts w:cstheme="minorHAnsi"/>
        </w:rPr>
        <w:t>lagače</w:t>
      </w:r>
      <w:r w:rsidR="00E3549C" w:rsidRPr="00C40591">
        <w:rPr>
          <w:rFonts w:cstheme="minorHAnsi"/>
        </w:rPr>
        <w:t xml:space="preserve"> u gradnju ili rekonstrukciju </w:t>
      </w:r>
      <w:r w:rsidR="005B3046" w:rsidRPr="00C40591">
        <w:rPr>
          <w:rFonts w:cstheme="minorHAnsi"/>
        </w:rPr>
        <w:t>poslovnih</w:t>
      </w:r>
      <w:r w:rsidR="00E3549C" w:rsidRPr="00C40591">
        <w:rPr>
          <w:rFonts w:cstheme="minorHAnsi"/>
        </w:rPr>
        <w:t xml:space="preserve"> građevina iz proizvodno-prerađivačkih djelatnosti na području Gr</w:t>
      </w:r>
      <w:r w:rsidR="00DA7EEB" w:rsidRPr="00C40591">
        <w:rPr>
          <w:rFonts w:cstheme="minorHAnsi"/>
        </w:rPr>
        <w:t>ada Nova Gradiška</w:t>
      </w:r>
      <w:r w:rsidR="005B2E00">
        <w:rPr>
          <w:rFonts w:cstheme="minorHAnsi"/>
        </w:rPr>
        <w:t xml:space="preserve"> te </w:t>
      </w:r>
      <w:r w:rsidR="005B3046" w:rsidRPr="00C40591">
        <w:rPr>
          <w:rFonts w:cstheme="minorHAnsi"/>
        </w:rPr>
        <w:t>građevina svih djelatnosti na prostoru poslovne zone sjeverno od autoceste</w:t>
      </w:r>
      <w:r w:rsidR="00DA7EEB" w:rsidRPr="00C40591">
        <w:rPr>
          <w:rFonts w:cstheme="minorHAnsi"/>
        </w:rPr>
        <w:t>,</w:t>
      </w:r>
      <w:r w:rsidR="005B3046" w:rsidRPr="00C40591">
        <w:rPr>
          <w:rFonts w:cstheme="minorHAnsi"/>
        </w:rPr>
        <w:t xml:space="preserve"> a koji započnu gradnju u roku od godinu dana od ishođenja akta kojim se dopušta građenje, nadležno upravno tijelo će osloboditi plaćanja komunalnog </w:t>
      </w:r>
      <w:r w:rsidR="005B3046" w:rsidRPr="00A31F74">
        <w:rPr>
          <w:rFonts w:cstheme="minorHAnsi"/>
        </w:rPr>
        <w:t>doprinosa na njihov dokumentirani zahtjev</w:t>
      </w:r>
      <w:r w:rsidR="00B8120D" w:rsidRPr="00A31F74">
        <w:rPr>
          <w:rFonts w:cstheme="minorHAnsi"/>
        </w:rPr>
        <w:t xml:space="preserve">, </w:t>
      </w:r>
      <w:r w:rsidR="009F7195" w:rsidRPr="00A31F74">
        <w:rPr>
          <w:rFonts w:cstheme="minorHAnsi"/>
        </w:rPr>
        <w:t>uz</w:t>
      </w:r>
      <w:r w:rsidR="009F7195">
        <w:rPr>
          <w:rFonts w:cstheme="minorHAnsi"/>
        </w:rPr>
        <w:t xml:space="preserve"> koji se pr</w:t>
      </w:r>
      <w:r w:rsidR="00DE36B9" w:rsidRPr="00C40591">
        <w:rPr>
          <w:rFonts w:cstheme="minorHAnsi"/>
        </w:rPr>
        <w:t xml:space="preserve">ilaže izjava ovjerena kod </w:t>
      </w:r>
      <w:r w:rsidR="00DE36B9" w:rsidRPr="00813794">
        <w:rPr>
          <w:rFonts w:cstheme="minorHAnsi"/>
        </w:rPr>
        <w:t>javnog bilježnika o planiranom broju novozaposlenih djelatnika</w:t>
      </w:r>
      <w:r w:rsidR="009F7195" w:rsidRPr="00813794">
        <w:rPr>
          <w:rFonts w:cstheme="minorHAnsi"/>
        </w:rPr>
        <w:t xml:space="preserve"> na rok od minimalno godinu dana</w:t>
      </w:r>
      <w:r w:rsidR="00DE36B9" w:rsidRPr="00813794">
        <w:rPr>
          <w:rFonts w:cstheme="minorHAnsi"/>
        </w:rPr>
        <w:t xml:space="preserve">, </w:t>
      </w:r>
      <w:r w:rsidR="00B8120D" w:rsidRPr="00813794">
        <w:rPr>
          <w:rFonts w:cstheme="minorHAnsi"/>
        </w:rPr>
        <w:t>a po sljedećim kriterijima:</w:t>
      </w:r>
    </w:p>
    <w:p w14:paraId="40A719C3" w14:textId="77777777" w:rsidR="00983D65" w:rsidRPr="00C40591" w:rsidRDefault="00B8120D" w:rsidP="00B8120D">
      <w:pPr>
        <w:pStyle w:val="Odlomakpopisa"/>
        <w:numPr>
          <w:ilvl w:val="0"/>
          <w:numId w:val="42"/>
        </w:numPr>
        <w:jc w:val="both"/>
        <w:rPr>
          <w:rFonts w:cstheme="minorHAnsi"/>
        </w:rPr>
      </w:pPr>
      <w:r w:rsidRPr="00C40591">
        <w:rPr>
          <w:rFonts w:cstheme="minorHAnsi"/>
        </w:rPr>
        <w:t>25% za najm</w:t>
      </w:r>
      <w:r w:rsidR="00983D65" w:rsidRPr="00C40591">
        <w:rPr>
          <w:rFonts w:cstheme="minorHAnsi"/>
        </w:rPr>
        <w:t>anje 5 novozaposlenih radnika na</w:t>
      </w:r>
      <w:r w:rsidRPr="00C40591">
        <w:rPr>
          <w:rFonts w:cstheme="minorHAnsi"/>
        </w:rPr>
        <w:t xml:space="preserve"> 1</w:t>
      </w:r>
      <w:r w:rsidR="00983D65" w:rsidRPr="00C40591">
        <w:rPr>
          <w:rFonts w:cstheme="minorHAnsi"/>
        </w:rPr>
        <w:t xml:space="preserve"> ha čestice na kojoj se gradi građevina,</w:t>
      </w:r>
    </w:p>
    <w:p w14:paraId="7FC8CF9F" w14:textId="59FF68F1" w:rsidR="00983D65" w:rsidRPr="00C40591" w:rsidRDefault="00983D65" w:rsidP="00983D65">
      <w:pPr>
        <w:pStyle w:val="Odlomakpopisa"/>
        <w:numPr>
          <w:ilvl w:val="0"/>
          <w:numId w:val="42"/>
        </w:numPr>
        <w:jc w:val="both"/>
        <w:rPr>
          <w:rFonts w:cstheme="minorHAnsi"/>
        </w:rPr>
      </w:pPr>
      <w:r w:rsidRPr="00C40591">
        <w:rPr>
          <w:rFonts w:cstheme="minorHAnsi"/>
        </w:rPr>
        <w:t xml:space="preserve">50% za najmanje 7 novozaposlenih radnika na 1 ha čestice na kojoj se gradi građevina, </w:t>
      </w:r>
    </w:p>
    <w:p w14:paraId="3669D87E" w14:textId="1D99223E" w:rsidR="00983D65" w:rsidRPr="00C40591" w:rsidRDefault="00983D65" w:rsidP="00983D65">
      <w:pPr>
        <w:pStyle w:val="Odlomakpopisa"/>
        <w:numPr>
          <w:ilvl w:val="0"/>
          <w:numId w:val="42"/>
        </w:numPr>
        <w:jc w:val="both"/>
        <w:rPr>
          <w:rFonts w:cstheme="minorHAnsi"/>
        </w:rPr>
      </w:pPr>
      <w:r w:rsidRPr="00C40591">
        <w:rPr>
          <w:rFonts w:cstheme="minorHAnsi"/>
        </w:rPr>
        <w:t xml:space="preserve">75% za najmanje 10 novozaposlenih radnika na 1 ha čestice na kojoj se gradi građevina, </w:t>
      </w:r>
    </w:p>
    <w:p w14:paraId="16C36CC2" w14:textId="7A402FE8" w:rsidR="00983D65" w:rsidRPr="00C40591" w:rsidRDefault="00983D65" w:rsidP="00983D65">
      <w:pPr>
        <w:pStyle w:val="Odlomakpopisa"/>
        <w:numPr>
          <w:ilvl w:val="0"/>
          <w:numId w:val="42"/>
        </w:numPr>
        <w:jc w:val="both"/>
        <w:rPr>
          <w:rFonts w:cstheme="minorHAnsi"/>
        </w:rPr>
      </w:pPr>
      <w:r w:rsidRPr="00C40591">
        <w:rPr>
          <w:rFonts w:cstheme="minorHAnsi"/>
        </w:rPr>
        <w:t xml:space="preserve">85% za najmanje 15 novozaposlenih radnika na 1 ha čestice na kojoj se gradi građevina, </w:t>
      </w:r>
    </w:p>
    <w:p w14:paraId="6F1B6B39" w14:textId="5B981CAB" w:rsidR="005B3046" w:rsidRPr="00C40591" w:rsidRDefault="00983D65" w:rsidP="00983D65">
      <w:pPr>
        <w:pStyle w:val="Odlomakpopisa"/>
        <w:numPr>
          <w:ilvl w:val="0"/>
          <w:numId w:val="42"/>
        </w:numPr>
        <w:jc w:val="both"/>
        <w:rPr>
          <w:rFonts w:cstheme="minorHAnsi"/>
        </w:rPr>
      </w:pPr>
      <w:r w:rsidRPr="00C40591">
        <w:rPr>
          <w:rFonts w:cstheme="minorHAnsi"/>
        </w:rPr>
        <w:t>100% za najmanje 20 novozaposlenih radnika na 1 ha čestice na kojoj se gradi građevina.</w:t>
      </w:r>
    </w:p>
    <w:p w14:paraId="2CEA93C9" w14:textId="77777777" w:rsidR="00B609D4" w:rsidRDefault="00B609D4" w:rsidP="002A1F38">
      <w:pPr>
        <w:jc w:val="both"/>
        <w:rPr>
          <w:rFonts w:asciiTheme="minorHAnsi" w:hAnsiTheme="minorHAnsi" w:cstheme="minorHAnsi"/>
        </w:rPr>
      </w:pPr>
    </w:p>
    <w:p w14:paraId="4B18F8A7" w14:textId="77777777" w:rsidR="00CF6CE8" w:rsidRPr="00C40591" w:rsidRDefault="00CF6CE8" w:rsidP="002A1F38">
      <w:pPr>
        <w:jc w:val="both"/>
        <w:rPr>
          <w:rFonts w:asciiTheme="minorHAnsi" w:hAnsiTheme="minorHAnsi" w:cstheme="minorHAnsi"/>
        </w:rPr>
      </w:pPr>
    </w:p>
    <w:p w14:paraId="1446E8DD" w14:textId="77777777" w:rsidR="00B609D4" w:rsidRPr="004B7236" w:rsidRDefault="00B609D4" w:rsidP="002A1F38">
      <w:pPr>
        <w:jc w:val="both"/>
        <w:rPr>
          <w:rFonts w:asciiTheme="minorHAnsi" w:hAnsiTheme="minorHAnsi" w:cstheme="minorHAnsi"/>
        </w:rPr>
      </w:pPr>
    </w:p>
    <w:p w14:paraId="7F60340F" w14:textId="77777777" w:rsidR="00B609D4" w:rsidRPr="002A1F38" w:rsidRDefault="00EA6A66" w:rsidP="00F017AA">
      <w:pPr>
        <w:pStyle w:val="Odlomakpopisa"/>
        <w:numPr>
          <w:ilvl w:val="0"/>
          <w:numId w:val="30"/>
        </w:numPr>
        <w:jc w:val="both"/>
        <w:rPr>
          <w:rFonts w:cstheme="minorHAnsi"/>
        </w:rPr>
      </w:pPr>
      <w:r>
        <w:rPr>
          <w:rFonts w:cstheme="minorHAnsi"/>
        </w:rPr>
        <w:t>I</w:t>
      </w:r>
      <w:r w:rsidR="00E3549C" w:rsidRPr="002A1F38">
        <w:rPr>
          <w:rFonts w:cstheme="minorHAnsi"/>
        </w:rPr>
        <w:t xml:space="preserve">nvestitori koji su platili komunalni doprinos, a nisu </w:t>
      </w:r>
      <w:r w:rsidR="00611A31">
        <w:rPr>
          <w:rFonts w:cstheme="minorHAnsi"/>
        </w:rPr>
        <w:t>iskoristili</w:t>
      </w:r>
      <w:r w:rsidR="00E3549C" w:rsidRPr="002A1F38">
        <w:rPr>
          <w:rFonts w:cstheme="minorHAnsi"/>
        </w:rPr>
        <w:t xml:space="preserve"> pravo građenja u zakonskom roku, bit će oslobođeni plaćanja doprinosa u novom postupk</w:t>
      </w:r>
      <w:r w:rsidR="00E3549C" w:rsidRPr="008538E6">
        <w:rPr>
          <w:rFonts w:cstheme="minorHAnsi"/>
        </w:rPr>
        <w:t>u, temeljem dokumentiranog zahtjeva</w:t>
      </w:r>
      <w:r w:rsidR="008A7CE1" w:rsidRPr="008538E6">
        <w:rPr>
          <w:rFonts w:cstheme="minorHAnsi"/>
        </w:rPr>
        <w:t>,</w:t>
      </w:r>
      <w:r w:rsidR="008A7CE1">
        <w:rPr>
          <w:rFonts w:cstheme="minorHAnsi"/>
        </w:rPr>
        <w:t xml:space="preserve"> sukladno zakonskim odredbama</w:t>
      </w:r>
      <w:r w:rsidR="00E3549C" w:rsidRPr="002A1F38">
        <w:rPr>
          <w:rFonts w:cstheme="minorHAnsi"/>
        </w:rPr>
        <w:t xml:space="preserve">. </w:t>
      </w:r>
    </w:p>
    <w:p w14:paraId="28BA121F" w14:textId="2EB7FB97" w:rsidR="00D64246" w:rsidRDefault="00D64246">
      <w:pPr>
        <w:rPr>
          <w:rFonts w:asciiTheme="minorHAnsi" w:hAnsiTheme="minorHAnsi" w:cstheme="minorHAnsi"/>
        </w:rPr>
      </w:pPr>
    </w:p>
    <w:p w14:paraId="0555EDAE" w14:textId="45E3479A" w:rsidR="00E3549C" w:rsidRPr="002A1F38" w:rsidRDefault="00EA6A66" w:rsidP="00F017AA">
      <w:pPr>
        <w:pStyle w:val="Odlomakpopisa"/>
        <w:numPr>
          <w:ilvl w:val="0"/>
          <w:numId w:val="30"/>
        </w:numPr>
        <w:jc w:val="both"/>
        <w:rPr>
          <w:rFonts w:cstheme="minorHAnsi"/>
        </w:rPr>
      </w:pPr>
      <w:r>
        <w:rPr>
          <w:rFonts w:cstheme="minorHAnsi"/>
        </w:rPr>
        <w:t>I</w:t>
      </w:r>
      <w:r w:rsidR="005F26B3">
        <w:rPr>
          <w:rFonts w:cstheme="minorHAnsi"/>
        </w:rPr>
        <w:t>nvestitor stambenog</w:t>
      </w:r>
      <w:r w:rsidR="00E3549C" w:rsidRPr="002A1F38">
        <w:rPr>
          <w:rFonts w:cstheme="minorHAnsi"/>
        </w:rPr>
        <w:t xml:space="preserve"> obj</w:t>
      </w:r>
      <w:r w:rsidR="005F26B3">
        <w:rPr>
          <w:rFonts w:cstheme="minorHAnsi"/>
        </w:rPr>
        <w:t>ekta koji gradi objekt</w:t>
      </w:r>
      <w:r w:rsidR="00E3549C" w:rsidRPr="002A1F38">
        <w:rPr>
          <w:rFonts w:cstheme="minorHAnsi"/>
        </w:rPr>
        <w:t xml:space="preserve"> za stambeno zbrinjavanje HRVI Domovinskog rata i članova obitelji poginuloga, umrloga, zatočenog ili nestalog branitelja sukladno posebnom propisu</w:t>
      </w:r>
      <w:r w:rsidR="008538E6">
        <w:rPr>
          <w:rFonts w:cstheme="minorHAnsi"/>
        </w:rPr>
        <w:t>, a uz dokumentirani zahtjev</w:t>
      </w:r>
      <w:r w:rsidR="008538E6" w:rsidRPr="008538E6">
        <w:rPr>
          <w:rFonts w:cstheme="minorHAnsi"/>
        </w:rPr>
        <w:t xml:space="preserve"> </w:t>
      </w:r>
      <w:r w:rsidR="008538E6" w:rsidRPr="005F26B3">
        <w:rPr>
          <w:rFonts w:cstheme="minorHAnsi"/>
        </w:rPr>
        <w:t>kojeg podnosi upravnom tijelu Grada Nove Gradiške nadležnom za poslove komunalnog gospodarstva</w:t>
      </w:r>
      <w:r w:rsidR="008538E6">
        <w:rPr>
          <w:rFonts w:cstheme="minorHAnsi"/>
        </w:rPr>
        <w:t>,</w:t>
      </w:r>
      <w:r w:rsidR="00E3549C" w:rsidRPr="002A1F38">
        <w:rPr>
          <w:rFonts w:cstheme="minorHAnsi"/>
        </w:rPr>
        <w:t xml:space="preserve"> može biti oslobođen plaćanja komunalnog doprinosa ako</w:t>
      </w:r>
      <w:r w:rsidR="00B609D4" w:rsidRPr="002A1F38">
        <w:rPr>
          <w:rFonts w:cstheme="minorHAnsi"/>
        </w:rPr>
        <w:t>:</w:t>
      </w:r>
    </w:p>
    <w:p w14:paraId="4C8BEB73" w14:textId="77777777" w:rsidR="00B609D4" w:rsidRPr="004B7236" w:rsidRDefault="00B609D4" w:rsidP="002A1F38">
      <w:pPr>
        <w:jc w:val="both"/>
        <w:rPr>
          <w:rFonts w:asciiTheme="minorHAnsi" w:hAnsiTheme="minorHAnsi" w:cstheme="minorHAnsi"/>
        </w:rPr>
      </w:pPr>
    </w:p>
    <w:p w14:paraId="2ED4804E" w14:textId="77777777" w:rsidR="00E3549C" w:rsidRPr="002A1F38" w:rsidRDefault="00EA6A66" w:rsidP="00F017AA">
      <w:pPr>
        <w:pStyle w:val="Odlomakpopisa"/>
        <w:numPr>
          <w:ilvl w:val="0"/>
          <w:numId w:val="31"/>
        </w:numPr>
        <w:jc w:val="both"/>
        <w:rPr>
          <w:rFonts w:cstheme="minorHAnsi"/>
        </w:rPr>
      </w:pPr>
      <w:r>
        <w:rPr>
          <w:rFonts w:cstheme="minorHAnsi"/>
        </w:rPr>
        <w:t>pripada navedenoj kategoriji građana</w:t>
      </w:r>
      <w:r w:rsidR="00E3549C" w:rsidRPr="002A1F38">
        <w:rPr>
          <w:rFonts w:cstheme="minorHAnsi"/>
        </w:rPr>
        <w:t xml:space="preserve">, </w:t>
      </w:r>
    </w:p>
    <w:p w14:paraId="294B0EE6" w14:textId="77777777" w:rsidR="00E3549C" w:rsidRPr="002A1F38" w:rsidRDefault="00E3549C" w:rsidP="00F017AA">
      <w:pPr>
        <w:pStyle w:val="Odlomakpopisa"/>
        <w:numPr>
          <w:ilvl w:val="0"/>
          <w:numId w:val="31"/>
        </w:numPr>
        <w:jc w:val="both"/>
        <w:rPr>
          <w:rFonts w:cstheme="minorHAnsi"/>
        </w:rPr>
      </w:pPr>
      <w:r w:rsidRPr="002A1F38">
        <w:rPr>
          <w:rFonts w:cstheme="minorHAnsi"/>
        </w:rPr>
        <w:t xml:space="preserve">sam </w:t>
      </w:r>
      <w:r w:rsidR="00EA6A66">
        <w:rPr>
          <w:rFonts w:cstheme="minorHAnsi"/>
        </w:rPr>
        <w:t xml:space="preserve">financira građenje </w:t>
      </w:r>
      <w:r w:rsidRPr="002A1F38">
        <w:rPr>
          <w:rFonts w:cstheme="minorHAnsi"/>
        </w:rPr>
        <w:t xml:space="preserve">stambenog objekta, </w:t>
      </w:r>
    </w:p>
    <w:p w14:paraId="357B00F4" w14:textId="77777777" w:rsidR="005F26B3" w:rsidRDefault="00E3549C" w:rsidP="00F017AA">
      <w:pPr>
        <w:pStyle w:val="Odlomakpopisa"/>
        <w:numPr>
          <w:ilvl w:val="0"/>
          <w:numId w:val="31"/>
        </w:numPr>
        <w:jc w:val="both"/>
        <w:rPr>
          <w:rFonts w:cstheme="minorHAnsi"/>
        </w:rPr>
      </w:pPr>
      <w:r w:rsidRPr="002A1F38">
        <w:rPr>
          <w:rFonts w:cstheme="minorHAnsi"/>
        </w:rPr>
        <w:t>nema riješeno stambeno pitanje</w:t>
      </w:r>
      <w:r w:rsidR="005F26B3">
        <w:rPr>
          <w:rFonts w:cstheme="minorHAnsi"/>
        </w:rPr>
        <w:t>,</w:t>
      </w:r>
    </w:p>
    <w:p w14:paraId="3F8749DF" w14:textId="13DE09AE" w:rsidR="00E3549C" w:rsidRDefault="005F26B3" w:rsidP="00F017AA">
      <w:pPr>
        <w:pStyle w:val="Odlomakpopisa"/>
        <w:numPr>
          <w:ilvl w:val="0"/>
          <w:numId w:val="31"/>
        </w:numPr>
        <w:jc w:val="both"/>
        <w:rPr>
          <w:rFonts w:cstheme="minorHAnsi"/>
        </w:rPr>
      </w:pPr>
      <w:r>
        <w:rPr>
          <w:rFonts w:cstheme="minorHAnsi"/>
        </w:rPr>
        <w:t>objekt nije građevinske bruto površine veće od 200 m</w:t>
      </w:r>
      <w:r w:rsidRPr="005E17B8">
        <w:rPr>
          <w:rFonts w:cstheme="minorHAnsi"/>
          <w:vertAlign w:val="superscript"/>
        </w:rPr>
        <w:t>2</w:t>
      </w:r>
      <w:r>
        <w:rPr>
          <w:rFonts w:cstheme="minorHAnsi"/>
        </w:rPr>
        <w:t xml:space="preserve"> </w:t>
      </w:r>
      <w:r w:rsidR="00E3549C" w:rsidRPr="002A1F38">
        <w:rPr>
          <w:rFonts w:cstheme="minorHAnsi"/>
        </w:rPr>
        <w:t xml:space="preserve">. </w:t>
      </w:r>
    </w:p>
    <w:p w14:paraId="5338A4EF" w14:textId="4DB7E9DC" w:rsidR="00FB1F01" w:rsidRPr="003D2C1C" w:rsidRDefault="00FB1F01" w:rsidP="003D2C1C">
      <w:pPr>
        <w:jc w:val="both"/>
        <w:rPr>
          <w:rFonts w:cstheme="minorHAnsi"/>
        </w:rPr>
      </w:pPr>
    </w:p>
    <w:p w14:paraId="4065A122" w14:textId="512B3AF9" w:rsidR="00FB1F01" w:rsidRPr="00B15F99" w:rsidRDefault="00FB1F01" w:rsidP="003D2C1C">
      <w:pPr>
        <w:pStyle w:val="Tijeloteksta"/>
        <w:numPr>
          <w:ilvl w:val="0"/>
          <w:numId w:val="30"/>
        </w:numPr>
        <w:ind w:right="114"/>
        <w:jc w:val="both"/>
        <w:rPr>
          <w:rFonts w:asciiTheme="minorHAnsi" w:hAnsiTheme="minorHAnsi" w:cstheme="minorHAnsi"/>
        </w:rPr>
      </w:pPr>
      <w:r w:rsidRPr="005F26B3">
        <w:rPr>
          <w:rFonts w:asciiTheme="minorHAnsi" w:hAnsiTheme="minorHAnsi" w:cstheme="minorHAnsi"/>
        </w:rPr>
        <w:t xml:space="preserve">Komunalnog doprinosa oslobodit će </w:t>
      </w:r>
      <w:r w:rsidR="008538E6">
        <w:rPr>
          <w:rFonts w:asciiTheme="minorHAnsi" w:hAnsiTheme="minorHAnsi" w:cstheme="minorHAnsi"/>
        </w:rPr>
        <w:t>se obveznik</w:t>
      </w:r>
      <w:r w:rsidRPr="005F26B3">
        <w:rPr>
          <w:rFonts w:asciiTheme="minorHAnsi" w:hAnsiTheme="minorHAnsi" w:cstheme="minorHAnsi"/>
        </w:rPr>
        <w:t xml:space="preserve"> koji je 100% invalid ili zajedničko kućanstvo u kojoj živi osoba koja je 100% invalid, za stambeni prostor koji gradi, dograđ</w:t>
      </w:r>
      <w:r w:rsidR="003D2C1C" w:rsidRPr="005F26B3">
        <w:rPr>
          <w:rFonts w:asciiTheme="minorHAnsi" w:hAnsiTheme="minorHAnsi" w:cstheme="minorHAnsi"/>
        </w:rPr>
        <w:t>uje, nadograđuje, rekonstruira ili ozakonjuje</w:t>
      </w:r>
      <w:r w:rsidRPr="005F26B3">
        <w:rPr>
          <w:rFonts w:asciiTheme="minorHAnsi" w:hAnsiTheme="minorHAnsi" w:cstheme="minorHAnsi"/>
        </w:rPr>
        <w:t xml:space="preserve">, </w:t>
      </w:r>
      <w:r w:rsidR="008538E6" w:rsidRPr="00B15F99">
        <w:rPr>
          <w:rFonts w:asciiTheme="minorHAnsi" w:hAnsiTheme="minorHAnsi" w:cstheme="minorHAnsi"/>
        </w:rPr>
        <w:t xml:space="preserve">pod uvjetom da nema riješeno stambeno pitanje ili drugu nekretninu u svom vlasništvu, </w:t>
      </w:r>
      <w:r w:rsidRPr="00B15F99">
        <w:rPr>
          <w:rFonts w:asciiTheme="minorHAnsi" w:hAnsiTheme="minorHAnsi" w:cstheme="minorHAnsi"/>
        </w:rPr>
        <w:t>a na temelju zahtjeva kojeg podno</w:t>
      </w:r>
      <w:r w:rsidR="003D2C1C" w:rsidRPr="00B15F99">
        <w:rPr>
          <w:rFonts w:asciiTheme="minorHAnsi" w:hAnsiTheme="minorHAnsi" w:cstheme="minorHAnsi"/>
        </w:rPr>
        <w:t>si upravnom tijelu Grada Nove Gradiške</w:t>
      </w:r>
      <w:r w:rsidRPr="00B15F99">
        <w:rPr>
          <w:rFonts w:asciiTheme="minorHAnsi" w:hAnsiTheme="minorHAnsi" w:cstheme="minorHAnsi"/>
        </w:rPr>
        <w:t xml:space="preserve"> nadležnom za poslove komunalnog gospodarstva.</w:t>
      </w:r>
    </w:p>
    <w:p w14:paraId="549A596E" w14:textId="008888BE" w:rsidR="00FB1F01" w:rsidRDefault="00FB1F01" w:rsidP="00CF6CE8">
      <w:pPr>
        <w:pStyle w:val="Odlomakpopisa"/>
        <w:ind w:left="709" w:firstLine="11"/>
        <w:jc w:val="both"/>
        <w:rPr>
          <w:rFonts w:cstheme="minorHAnsi"/>
        </w:rPr>
      </w:pPr>
      <w:r w:rsidRPr="00B15F99">
        <w:rPr>
          <w:rFonts w:cstheme="minorHAnsi"/>
        </w:rPr>
        <w:t>Uz slučaju iz prethodnog stavka ovog članka obveznik ko</w:t>
      </w:r>
      <w:r w:rsidRPr="005F26B3">
        <w:rPr>
          <w:rFonts w:cstheme="minorHAnsi"/>
        </w:rPr>
        <w:t>munalnog doprinosa je dužan priložiti rješenje o invalidnosti, dokaz o mjestu prebivališta, i ostale potrebne dokaze i dokumente na zahtj</w:t>
      </w:r>
      <w:r w:rsidR="003D2C1C" w:rsidRPr="005F26B3">
        <w:rPr>
          <w:rFonts w:cstheme="minorHAnsi"/>
        </w:rPr>
        <w:t xml:space="preserve">ev nadležnog upravnog tijela </w:t>
      </w:r>
      <w:r w:rsidRPr="005F26B3">
        <w:rPr>
          <w:rFonts w:cstheme="minorHAnsi"/>
        </w:rPr>
        <w:t>kojim dokazuje ostvarivanje prava na</w:t>
      </w:r>
      <w:r w:rsidRPr="005F26B3">
        <w:rPr>
          <w:rFonts w:cstheme="minorHAnsi"/>
          <w:spacing w:val="-2"/>
        </w:rPr>
        <w:t xml:space="preserve"> </w:t>
      </w:r>
      <w:r w:rsidRPr="005F26B3">
        <w:rPr>
          <w:rFonts w:cstheme="minorHAnsi"/>
        </w:rPr>
        <w:t>oslobađanje.</w:t>
      </w:r>
    </w:p>
    <w:p w14:paraId="7C55D88F" w14:textId="77777777" w:rsidR="00C13A33" w:rsidRDefault="00C13A33" w:rsidP="00FB1F01">
      <w:pPr>
        <w:pStyle w:val="Odlomakpopisa"/>
        <w:ind w:left="709" w:firstLine="0"/>
        <w:jc w:val="both"/>
        <w:rPr>
          <w:rFonts w:cstheme="minorHAnsi"/>
        </w:rPr>
      </w:pPr>
    </w:p>
    <w:p w14:paraId="672C161F" w14:textId="4BE64BFA" w:rsidR="00C40591" w:rsidRPr="00B15F99" w:rsidRDefault="00C40591" w:rsidP="00AA2CD9">
      <w:pPr>
        <w:pStyle w:val="Odlomakpopisa"/>
        <w:numPr>
          <w:ilvl w:val="0"/>
          <w:numId w:val="30"/>
        </w:numPr>
        <w:tabs>
          <w:tab w:val="left" w:pos="840"/>
        </w:tabs>
        <w:ind w:right="-20"/>
        <w:jc w:val="both"/>
        <w:rPr>
          <w:rFonts w:eastAsia="Times New Roman" w:cstheme="minorHAnsi"/>
        </w:rPr>
      </w:pPr>
      <w:r w:rsidRPr="00C40591">
        <w:rPr>
          <w:rFonts w:eastAsia="Times New Roman" w:cstheme="minorHAnsi"/>
        </w:rPr>
        <w:t>Mlade obitelji</w:t>
      </w:r>
      <w:r w:rsidRPr="00C40591">
        <w:rPr>
          <w:rFonts w:cstheme="minorHAnsi"/>
        </w:rPr>
        <w:t xml:space="preserve"> </w:t>
      </w:r>
      <w:r w:rsidRPr="00C40591">
        <w:rPr>
          <w:rFonts w:eastAsia="Times New Roman" w:cstheme="minorHAnsi"/>
        </w:rPr>
        <w:t>oslobađaju se plaćanja komunalnog doprinosa</w:t>
      </w:r>
      <w:r w:rsidR="00AA2CD9" w:rsidRPr="00B15F99">
        <w:rPr>
          <w:rFonts w:eastAsia="Times New Roman" w:cstheme="minorHAnsi"/>
        </w:rPr>
        <w:t>, na njihov dokumentirani zahtjev,</w:t>
      </w:r>
      <w:r w:rsidRPr="00B15F99">
        <w:rPr>
          <w:rFonts w:eastAsia="Times New Roman" w:cstheme="minorHAnsi"/>
        </w:rPr>
        <w:t xml:space="preserve"> u iznosu od </w:t>
      </w:r>
      <w:r w:rsidR="00AA2CD9" w:rsidRPr="00B15F99">
        <w:rPr>
          <w:rFonts w:eastAsia="Times New Roman" w:cstheme="minorHAnsi"/>
        </w:rPr>
        <w:t xml:space="preserve">dodatnih </w:t>
      </w:r>
      <w:r w:rsidRPr="00B15F99">
        <w:rPr>
          <w:rFonts w:eastAsia="Times New Roman" w:cstheme="minorHAnsi"/>
        </w:rPr>
        <w:t xml:space="preserve">50% za izgradnju obiteljskih građevina stambene namjene građevinske bruto površine do 200m² pod uvjetom ispunjavanja sljedećih kriterija: </w:t>
      </w:r>
    </w:p>
    <w:p w14:paraId="215988DE" w14:textId="3ECBD02D" w:rsidR="00C40591" w:rsidRPr="00C40591" w:rsidRDefault="00C40591" w:rsidP="00C40591">
      <w:pPr>
        <w:pStyle w:val="Odlomakpopisa"/>
        <w:tabs>
          <w:tab w:val="left" w:pos="840"/>
        </w:tabs>
        <w:ind w:left="720" w:right="-20" w:firstLine="0"/>
        <w:rPr>
          <w:rFonts w:eastAsia="Times New Roman" w:cstheme="minorHAnsi"/>
        </w:rPr>
      </w:pPr>
      <w:r w:rsidRPr="00B15F99">
        <w:rPr>
          <w:rFonts w:eastAsia="Times New Roman" w:cstheme="minorHAnsi"/>
        </w:rPr>
        <w:t>a) da je svaki</w:t>
      </w:r>
      <w:r w:rsidRPr="00B15F99">
        <w:rPr>
          <w:rFonts w:eastAsia="Times New Roman" w:cstheme="minorHAnsi"/>
          <w:spacing w:val="-5"/>
        </w:rPr>
        <w:t xml:space="preserve"> </w:t>
      </w:r>
      <w:r w:rsidRPr="00B15F99">
        <w:rPr>
          <w:rFonts w:eastAsia="Times New Roman" w:cstheme="minorHAnsi"/>
        </w:rPr>
        <w:t>br</w:t>
      </w:r>
      <w:r w:rsidRPr="00B15F99">
        <w:rPr>
          <w:rFonts w:eastAsia="Times New Roman" w:cstheme="minorHAnsi"/>
          <w:spacing w:val="-1"/>
        </w:rPr>
        <w:t>a</w:t>
      </w:r>
      <w:r w:rsidRPr="00B15F99">
        <w:rPr>
          <w:rFonts w:eastAsia="Times New Roman" w:cstheme="minorHAnsi"/>
        </w:rPr>
        <w:t>čni</w:t>
      </w:r>
      <w:r w:rsidRPr="00B15F99">
        <w:rPr>
          <w:rFonts w:eastAsia="Times New Roman" w:cstheme="minorHAnsi"/>
          <w:spacing w:val="-5"/>
        </w:rPr>
        <w:t xml:space="preserve"> </w:t>
      </w:r>
      <w:r w:rsidR="00121DDC" w:rsidRPr="00B15F99">
        <w:rPr>
          <w:rFonts w:eastAsia="Times New Roman" w:cstheme="minorHAnsi"/>
        </w:rPr>
        <w:t>drug</w:t>
      </w:r>
      <w:r w:rsidRPr="00B15F99">
        <w:rPr>
          <w:rFonts w:eastAsia="Times New Roman" w:cstheme="minorHAnsi"/>
          <w:spacing w:val="-2"/>
        </w:rPr>
        <w:t xml:space="preserve"> m</w:t>
      </w:r>
      <w:r w:rsidRPr="00B15F99">
        <w:rPr>
          <w:rFonts w:eastAsia="Times New Roman" w:cstheme="minorHAnsi"/>
          <w:spacing w:val="1"/>
        </w:rPr>
        <w:t>la</w:t>
      </w:r>
      <w:r w:rsidRPr="00B15F99">
        <w:rPr>
          <w:rFonts w:eastAsia="Times New Roman" w:cstheme="minorHAnsi"/>
        </w:rPr>
        <w:t>đi</w:t>
      </w:r>
      <w:r w:rsidRPr="00B15F99">
        <w:rPr>
          <w:rFonts w:eastAsia="Times New Roman" w:cstheme="minorHAnsi"/>
          <w:spacing w:val="-4"/>
        </w:rPr>
        <w:t xml:space="preserve"> </w:t>
      </w:r>
      <w:r w:rsidRPr="00B15F99">
        <w:rPr>
          <w:rFonts w:eastAsia="Times New Roman" w:cstheme="minorHAnsi"/>
        </w:rPr>
        <w:t>od 40 godina,</w:t>
      </w:r>
    </w:p>
    <w:p w14:paraId="02E46BD1" w14:textId="154A1FCC" w:rsidR="00C40591" w:rsidRPr="00C40591" w:rsidRDefault="00C40591" w:rsidP="00C40591">
      <w:pPr>
        <w:pStyle w:val="Odlomakpopisa"/>
        <w:tabs>
          <w:tab w:val="left" w:pos="993"/>
        </w:tabs>
        <w:ind w:left="993" w:right="88" w:hanging="273"/>
        <w:jc w:val="both"/>
        <w:rPr>
          <w:rFonts w:eastAsia="Times New Roman" w:cstheme="minorHAnsi"/>
        </w:rPr>
      </w:pPr>
      <w:r>
        <w:rPr>
          <w:rFonts w:eastAsia="Times New Roman" w:cstheme="minorHAnsi"/>
        </w:rPr>
        <w:t xml:space="preserve">b) </w:t>
      </w:r>
      <w:r w:rsidR="00121DDC">
        <w:rPr>
          <w:rFonts w:eastAsia="Times New Roman" w:cstheme="minorHAnsi"/>
        </w:rPr>
        <w:t>da svaki</w:t>
      </w:r>
      <w:r w:rsidRPr="00C40591">
        <w:rPr>
          <w:rFonts w:eastAsia="Times New Roman" w:cstheme="minorHAnsi"/>
          <w:spacing w:val="24"/>
        </w:rPr>
        <w:t xml:space="preserve"> </w:t>
      </w:r>
      <w:r w:rsidR="00121DDC">
        <w:rPr>
          <w:rFonts w:eastAsia="Times New Roman" w:cstheme="minorHAnsi"/>
        </w:rPr>
        <w:t>od</w:t>
      </w:r>
      <w:r w:rsidRPr="00C40591">
        <w:rPr>
          <w:rFonts w:eastAsia="Times New Roman" w:cstheme="minorHAnsi"/>
          <w:spacing w:val="29"/>
        </w:rPr>
        <w:t xml:space="preserve"> </w:t>
      </w:r>
      <w:r w:rsidR="00121DDC">
        <w:rPr>
          <w:rFonts w:eastAsia="Times New Roman" w:cstheme="minorHAnsi"/>
        </w:rPr>
        <w:t>bračnih</w:t>
      </w:r>
      <w:r w:rsidRPr="00C40591">
        <w:rPr>
          <w:rFonts w:eastAsia="Times New Roman" w:cstheme="minorHAnsi"/>
          <w:spacing w:val="23"/>
        </w:rPr>
        <w:t xml:space="preserve"> </w:t>
      </w:r>
      <w:r w:rsidR="00121DDC">
        <w:rPr>
          <w:rFonts w:eastAsia="Times New Roman" w:cstheme="minorHAnsi"/>
        </w:rPr>
        <w:t>drugova</w:t>
      </w:r>
      <w:r w:rsidRPr="00C40591">
        <w:rPr>
          <w:rFonts w:eastAsia="Times New Roman" w:cstheme="minorHAnsi"/>
          <w:spacing w:val="21"/>
        </w:rPr>
        <w:t xml:space="preserve"> </w:t>
      </w:r>
      <w:r w:rsidR="00121DDC">
        <w:rPr>
          <w:rFonts w:eastAsia="Times New Roman" w:cstheme="minorHAnsi"/>
        </w:rPr>
        <w:t>prvi</w:t>
      </w:r>
      <w:r w:rsidRPr="00C40591">
        <w:rPr>
          <w:rFonts w:eastAsia="Times New Roman" w:cstheme="minorHAnsi"/>
          <w:spacing w:val="25"/>
        </w:rPr>
        <w:t xml:space="preserve"> </w:t>
      </w:r>
      <w:r w:rsidR="00121DDC">
        <w:rPr>
          <w:rFonts w:eastAsia="Times New Roman" w:cstheme="minorHAnsi"/>
        </w:rPr>
        <w:t>puta</w:t>
      </w:r>
      <w:r w:rsidRPr="00C40591">
        <w:rPr>
          <w:rFonts w:eastAsia="Times New Roman" w:cstheme="minorHAnsi"/>
          <w:spacing w:val="25"/>
        </w:rPr>
        <w:t xml:space="preserve"> </w:t>
      </w:r>
      <w:r w:rsidR="00121DDC">
        <w:rPr>
          <w:rFonts w:eastAsia="Times New Roman" w:cstheme="minorHAnsi"/>
        </w:rPr>
        <w:t>rješava</w:t>
      </w:r>
      <w:r w:rsidRPr="00C40591">
        <w:rPr>
          <w:rFonts w:eastAsia="Times New Roman" w:cstheme="minorHAnsi"/>
          <w:spacing w:val="22"/>
        </w:rPr>
        <w:t xml:space="preserve"> </w:t>
      </w:r>
      <w:r w:rsidRPr="00C40591">
        <w:rPr>
          <w:rFonts w:eastAsia="Times New Roman" w:cstheme="minorHAnsi"/>
        </w:rPr>
        <w:t>sta</w:t>
      </w:r>
      <w:r w:rsidRPr="00C40591">
        <w:rPr>
          <w:rFonts w:eastAsia="Times New Roman" w:cstheme="minorHAnsi"/>
          <w:spacing w:val="-2"/>
        </w:rPr>
        <w:t>m</w:t>
      </w:r>
      <w:r w:rsidR="00121DDC">
        <w:rPr>
          <w:rFonts w:eastAsia="Times New Roman" w:cstheme="minorHAnsi"/>
        </w:rPr>
        <w:t>beno</w:t>
      </w:r>
      <w:r w:rsidRPr="00C40591">
        <w:rPr>
          <w:rFonts w:eastAsia="Times New Roman" w:cstheme="minorHAnsi"/>
          <w:spacing w:val="20"/>
        </w:rPr>
        <w:t xml:space="preserve"> </w:t>
      </w:r>
      <w:r w:rsidRPr="00C40591">
        <w:rPr>
          <w:rFonts w:eastAsia="Times New Roman" w:cstheme="minorHAnsi"/>
        </w:rPr>
        <w:t>pita</w:t>
      </w:r>
      <w:r w:rsidRPr="00C40591">
        <w:rPr>
          <w:rFonts w:eastAsia="Times New Roman" w:cstheme="minorHAnsi"/>
          <w:spacing w:val="-1"/>
        </w:rPr>
        <w:t>n</w:t>
      </w:r>
      <w:r w:rsidRPr="00C40591">
        <w:rPr>
          <w:rFonts w:eastAsia="Times New Roman" w:cstheme="minorHAnsi"/>
          <w:spacing w:val="1"/>
        </w:rPr>
        <w:t>j</w:t>
      </w:r>
      <w:r w:rsidR="00121DDC">
        <w:rPr>
          <w:rFonts w:eastAsia="Times New Roman" w:cstheme="minorHAnsi"/>
        </w:rPr>
        <w:t>e</w:t>
      </w:r>
      <w:r w:rsidRPr="00C40591">
        <w:rPr>
          <w:rFonts w:eastAsia="Times New Roman" w:cstheme="minorHAnsi"/>
          <w:spacing w:val="22"/>
        </w:rPr>
        <w:t xml:space="preserve"> </w:t>
      </w:r>
      <w:r w:rsidRPr="00C40591">
        <w:rPr>
          <w:rFonts w:eastAsia="Times New Roman" w:cstheme="minorHAnsi"/>
        </w:rPr>
        <w:t>stjecanjem prava vlasništva,</w:t>
      </w:r>
      <w:r w:rsidRPr="00C40591">
        <w:rPr>
          <w:rFonts w:eastAsia="Times New Roman" w:cstheme="minorHAnsi"/>
          <w:spacing w:val="1"/>
        </w:rPr>
        <w:t xml:space="preserve"> </w:t>
      </w:r>
      <w:r w:rsidRPr="00C40591">
        <w:rPr>
          <w:rFonts w:eastAsia="Times New Roman" w:cstheme="minorHAnsi"/>
        </w:rPr>
        <w:t>ne</w:t>
      </w:r>
      <w:r w:rsidRPr="00C40591">
        <w:rPr>
          <w:rFonts w:eastAsia="Times New Roman" w:cstheme="minorHAnsi"/>
          <w:spacing w:val="-2"/>
        </w:rPr>
        <w:t>m</w:t>
      </w:r>
      <w:r w:rsidRPr="00C40591">
        <w:rPr>
          <w:rFonts w:eastAsia="Times New Roman" w:cstheme="minorHAnsi"/>
        </w:rPr>
        <w:t>aju</w:t>
      </w:r>
      <w:r w:rsidRPr="00C40591">
        <w:rPr>
          <w:rFonts w:eastAsia="Times New Roman" w:cstheme="minorHAnsi"/>
          <w:spacing w:val="4"/>
        </w:rPr>
        <w:t xml:space="preserve"> </w:t>
      </w:r>
      <w:r w:rsidRPr="00C40591">
        <w:rPr>
          <w:rFonts w:eastAsia="Times New Roman" w:cstheme="minorHAnsi"/>
        </w:rPr>
        <w:t>u</w:t>
      </w:r>
      <w:r w:rsidRPr="00C40591">
        <w:rPr>
          <w:rFonts w:eastAsia="Times New Roman" w:cstheme="minorHAnsi"/>
          <w:spacing w:val="11"/>
        </w:rPr>
        <w:t xml:space="preserve"> </w:t>
      </w:r>
      <w:r w:rsidRPr="00C40591">
        <w:rPr>
          <w:rFonts w:eastAsia="Times New Roman" w:cstheme="minorHAnsi"/>
        </w:rPr>
        <w:t>vlasništvu ili</w:t>
      </w:r>
      <w:r w:rsidRPr="00C40591">
        <w:rPr>
          <w:rFonts w:eastAsia="Times New Roman" w:cstheme="minorHAnsi"/>
          <w:spacing w:val="8"/>
        </w:rPr>
        <w:t xml:space="preserve"> </w:t>
      </w:r>
      <w:r w:rsidRPr="00C40591">
        <w:rPr>
          <w:rFonts w:eastAsia="Times New Roman" w:cstheme="minorHAnsi"/>
        </w:rPr>
        <w:t>suvlasništvu</w:t>
      </w:r>
      <w:r w:rsidRPr="00C40591">
        <w:rPr>
          <w:rFonts w:eastAsia="Times New Roman" w:cstheme="minorHAnsi"/>
          <w:spacing w:val="-2"/>
        </w:rPr>
        <w:t xml:space="preserve"> </w:t>
      </w:r>
      <w:r w:rsidRPr="00C40591">
        <w:rPr>
          <w:rFonts w:eastAsia="Times New Roman" w:cstheme="minorHAnsi"/>
        </w:rPr>
        <w:t>obiteljsku</w:t>
      </w:r>
      <w:r w:rsidRPr="00C40591">
        <w:rPr>
          <w:rFonts w:eastAsia="Times New Roman" w:cstheme="minorHAnsi"/>
          <w:spacing w:val="1"/>
        </w:rPr>
        <w:t xml:space="preserve"> </w:t>
      </w:r>
      <w:r w:rsidRPr="00C40591">
        <w:rPr>
          <w:rFonts w:eastAsia="Times New Roman" w:cstheme="minorHAnsi"/>
        </w:rPr>
        <w:t>kuću</w:t>
      </w:r>
      <w:r w:rsidRPr="00C40591">
        <w:rPr>
          <w:rFonts w:eastAsia="Times New Roman" w:cstheme="minorHAnsi"/>
          <w:spacing w:val="11"/>
        </w:rPr>
        <w:t xml:space="preserve"> </w:t>
      </w:r>
      <w:r w:rsidRPr="00C40591">
        <w:rPr>
          <w:rFonts w:eastAsia="Times New Roman" w:cstheme="minorHAnsi"/>
        </w:rPr>
        <w:t>ili</w:t>
      </w:r>
      <w:r w:rsidRPr="00C40591">
        <w:rPr>
          <w:rFonts w:eastAsia="Times New Roman" w:cstheme="minorHAnsi"/>
          <w:spacing w:val="9"/>
        </w:rPr>
        <w:t xml:space="preserve"> </w:t>
      </w:r>
      <w:r w:rsidRPr="00C40591">
        <w:rPr>
          <w:rFonts w:eastAsia="Times New Roman" w:cstheme="minorHAnsi"/>
        </w:rPr>
        <w:t>stan</w:t>
      </w:r>
      <w:r w:rsidRPr="00C40591">
        <w:rPr>
          <w:rFonts w:eastAsia="Times New Roman" w:cstheme="minorHAnsi"/>
          <w:spacing w:val="5"/>
        </w:rPr>
        <w:t xml:space="preserve"> </w:t>
      </w:r>
      <w:r w:rsidRPr="00C40591">
        <w:rPr>
          <w:rFonts w:eastAsia="Times New Roman" w:cstheme="minorHAnsi"/>
        </w:rPr>
        <w:t>ili</w:t>
      </w:r>
      <w:r w:rsidRPr="00C40591">
        <w:rPr>
          <w:rFonts w:eastAsia="Times New Roman" w:cstheme="minorHAnsi"/>
          <w:spacing w:val="9"/>
        </w:rPr>
        <w:t xml:space="preserve"> </w:t>
      </w:r>
      <w:r w:rsidRPr="00C40591">
        <w:rPr>
          <w:rFonts w:eastAsia="Times New Roman" w:cstheme="minorHAnsi"/>
          <w:spacing w:val="-1"/>
        </w:rPr>
        <w:t>g</w:t>
      </w:r>
      <w:r w:rsidRPr="00C40591">
        <w:rPr>
          <w:rFonts w:eastAsia="Times New Roman" w:cstheme="minorHAnsi"/>
        </w:rPr>
        <w:t>rađ</w:t>
      </w:r>
      <w:r w:rsidRPr="00C40591">
        <w:rPr>
          <w:rFonts w:eastAsia="Times New Roman" w:cstheme="minorHAnsi"/>
          <w:spacing w:val="1"/>
        </w:rPr>
        <w:t>e</w:t>
      </w:r>
      <w:r w:rsidRPr="00C40591">
        <w:rPr>
          <w:rFonts w:eastAsia="Times New Roman" w:cstheme="minorHAnsi"/>
          <w:spacing w:val="-1"/>
        </w:rPr>
        <w:t>v</w:t>
      </w:r>
      <w:r w:rsidRPr="00C40591">
        <w:rPr>
          <w:rFonts w:eastAsia="Times New Roman" w:cstheme="minorHAnsi"/>
          <w:spacing w:val="1"/>
        </w:rPr>
        <w:t>in</w:t>
      </w:r>
      <w:r w:rsidRPr="00C40591">
        <w:rPr>
          <w:rFonts w:eastAsia="Times New Roman" w:cstheme="minorHAnsi"/>
          <w:spacing w:val="-1"/>
        </w:rPr>
        <w:t>s</w:t>
      </w:r>
      <w:r w:rsidRPr="00C40591">
        <w:rPr>
          <w:rFonts w:eastAsia="Times New Roman" w:cstheme="minorHAnsi"/>
        </w:rPr>
        <w:t>ko ze</w:t>
      </w:r>
      <w:r w:rsidRPr="00C40591">
        <w:rPr>
          <w:rFonts w:eastAsia="Times New Roman" w:cstheme="minorHAnsi"/>
          <w:spacing w:val="-2"/>
        </w:rPr>
        <w:t>m</w:t>
      </w:r>
      <w:r w:rsidRPr="00C40591">
        <w:rPr>
          <w:rFonts w:eastAsia="Times New Roman" w:cstheme="minorHAnsi"/>
        </w:rPr>
        <w:t>ljište</w:t>
      </w:r>
      <w:r w:rsidRPr="00C40591">
        <w:rPr>
          <w:rFonts w:eastAsia="Times New Roman" w:cstheme="minorHAnsi"/>
          <w:spacing w:val="-7"/>
        </w:rPr>
        <w:t xml:space="preserve"> </w:t>
      </w:r>
      <w:r w:rsidRPr="00C40591">
        <w:rPr>
          <w:rFonts w:eastAsia="Times New Roman" w:cstheme="minorHAnsi"/>
        </w:rPr>
        <w:t>na podr</w:t>
      </w:r>
      <w:r w:rsidRPr="00C40591">
        <w:rPr>
          <w:rFonts w:eastAsia="Times New Roman" w:cstheme="minorHAnsi"/>
          <w:spacing w:val="-1"/>
        </w:rPr>
        <w:t>u</w:t>
      </w:r>
      <w:r w:rsidRPr="00C40591">
        <w:rPr>
          <w:rFonts w:eastAsia="Times New Roman" w:cstheme="minorHAnsi"/>
        </w:rPr>
        <w:t>čju</w:t>
      </w:r>
      <w:r w:rsidRPr="00C40591">
        <w:rPr>
          <w:rFonts w:eastAsia="Times New Roman" w:cstheme="minorHAnsi"/>
          <w:spacing w:val="1"/>
        </w:rPr>
        <w:t xml:space="preserve"> </w:t>
      </w:r>
      <w:r w:rsidRPr="00C40591">
        <w:rPr>
          <w:rFonts w:eastAsia="Times New Roman" w:cstheme="minorHAnsi"/>
        </w:rPr>
        <w:t>R</w:t>
      </w:r>
      <w:r w:rsidRPr="00C40591">
        <w:rPr>
          <w:rFonts w:eastAsia="Times New Roman" w:cstheme="minorHAnsi"/>
          <w:spacing w:val="-1"/>
        </w:rPr>
        <w:t>e</w:t>
      </w:r>
      <w:r w:rsidRPr="00C40591">
        <w:rPr>
          <w:rFonts w:eastAsia="Times New Roman" w:cstheme="minorHAnsi"/>
        </w:rPr>
        <w:t>publike</w:t>
      </w:r>
      <w:r w:rsidRPr="00C40591">
        <w:rPr>
          <w:rFonts w:eastAsia="Times New Roman" w:cstheme="minorHAnsi"/>
          <w:spacing w:val="-7"/>
        </w:rPr>
        <w:t xml:space="preserve"> </w:t>
      </w:r>
      <w:r w:rsidRPr="00C40591">
        <w:rPr>
          <w:rFonts w:eastAsia="Times New Roman" w:cstheme="minorHAnsi"/>
        </w:rPr>
        <w:t>Hr</w:t>
      </w:r>
      <w:r w:rsidRPr="00C40591">
        <w:rPr>
          <w:rFonts w:eastAsia="Times New Roman" w:cstheme="minorHAnsi"/>
          <w:spacing w:val="-1"/>
        </w:rPr>
        <w:t>v</w:t>
      </w:r>
      <w:r w:rsidRPr="00C40591">
        <w:rPr>
          <w:rFonts w:eastAsia="Times New Roman" w:cstheme="minorHAnsi"/>
        </w:rPr>
        <w:t>atske,</w:t>
      </w:r>
      <w:r w:rsidRPr="00C40591">
        <w:rPr>
          <w:rFonts w:eastAsia="Times New Roman" w:cstheme="minorHAnsi"/>
          <w:spacing w:val="-3"/>
        </w:rPr>
        <w:t xml:space="preserve"> </w:t>
      </w:r>
      <w:r w:rsidRPr="00C40591">
        <w:rPr>
          <w:rFonts w:eastAsia="Times New Roman" w:cstheme="minorHAnsi"/>
        </w:rPr>
        <w:t>ili</w:t>
      </w:r>
      <w:r w:rsidRPr="00C40591">
        <w:rPr>
          <w:rFonts w:eastAsia="Times New Roman" w:cstheme="minorHAnsi"/>
          <w:spacing w:val="1"/>
        </w:rPr>
        <w:t xml:space="preserve"> </w:t>
      </w:r>
      <w:r w:rsidRPr="00C40591">
        <w:rPr>
          <w:rFonts w:eastAsia="Times New Roman" w:cstheme="minorHAnsi"/>
        </w:rPr>
        <w:t>ako</w:t>
      </w:r>
      <w:r w:rsidRPr="00C40591">
        <w:rPr>
          <w:rFonts w:eastAsia="Times New Roman" w:cstheme="minorHAnsi"/>
          <w:spacing w:val="-2"/>
        </w:rPr>
        <w:t xml:space="preserve"> </w:t>
      </w:r>
      <w:r w:rsidRPr="00C40591">
        <w:rPr>
          <w:rFonts w:eastAsia="Times New Roman" w:cstheme="minorHAnsi"/>
        </w:rPr>
        <w:t>istu nisu</w:t>
      </w:r>
      <w:r w:rsidRPr="00C40591">
        <w:rPr>
          <w:rFonts w:eastAsia="Times New Roman" w:cstheme="minorHAnsi"/>
          <w:spacing w:val="-1"/>
        </w:rPr>
        <w:t xml:space="preserve"> pr</w:t>
      </w:r>
      <w:r w:rsidRPr="00C40591">
        <w:rPr>
          <w:rFonts w:eastAsia="Times New Roman" w:cstheme="minorHAnsi"/>
        </w:rPr>
        <w:t>odali,</w:t>
      </w:r>
      <w:r w:rsidRPr="00C40591">
        <w:rPr>
          <w:rFonts w:eastAsia="Times New Roman" w:cstheme="minorHAnsi"/>
          <w:spacing w:val="-2"/>
        </w:rPr>
        <w:t xml:space="preserve"> </w:t>
      </w:r>
      <w:r w:rsidRPr="00C40591">
        <w:rPr>
          <w:rFonts w:eastAsia="Times New Roman" w:cstheme="minorHAnsi"/>
        </w:rPr>
        <w:t>d</w:t>
      </w:r>
      <w:r w:rsidRPr="00C40591">
        <w:rPr>
          <w:rFonts w:eastAsia="Times New Roman" w:cstheme="minorHAnsi"/>
          <w:spacing w:val="-1"/>
        </w:rPr>
        <w:t>a</w:t>
      </w:r>
      <w:r w:rsidRPr="00C40591">
        <w:rPr>
          <w:rFonts w:eastAsia="Times New Roman" w:cstheme="minorHAnsi"/>
        </w:rPr>
        <w:t>ro</w:t>
      </w:r>
      <w:r w:rsidRPr="00C40591">
        <w:rPr>
          <w:rFonts w:eastAsia="Times New Roman" w:cstheme="minorHAnsi"/>
          <w:spacing w:val="-1"/>
        </w:rPr>
        <w:t>v</w:t>
      </w:r>
      <w:r w:rsidRPr="00C40591">
        <w:rPr>
          <w:rFonts w:eastAsia="Times New Roman" w:cstheme="minorHAnsi"/>
        </w:rPr>
        <w:t>ali,</w:t>
      </w:r>
      <w:r w:rsidRPr="00C40591">
        <w:rPr>
          <w:rFonts w:eastAsia="Times New Roman" w:cstheme="minorHAnsi"/>
          <w:spacing w:val="-2"/>
        </w:rPr>
        <w:t xml:space="preserve"> </w:t>
      </w:r>
      <w:r w:rsidRPr="00C40591">
        <w:rPr>
          <w:rFonts w:eastAsia="Times New Roman" w:cstheme="minorHAnsi"/>
        </w:rPr>
        <w:t>ili</w:t>
      </w:r>
      <w:r w:rsidRPr="00C40591">
        <w:rPr>
          <w:rFonts w:eastAsia="Times New Roman" w:cstheme="minorHAnsi"/>
          <w:spacing w:val="1"/>
        </w:rPr>
        <w:t xml:space="preserve"> </w:t>
      </w:r>
      <w:r w:rsidRPr="00C40591">
        <w:rPr>
          <w:rFonts w:eastAsia="Times New Roman" w:cstheme="minorHAnsi"/>
        </w:rPr>
        <w:t>na</w:t>
      </w:r>
      <w:r w:rsidRPr="00C40591">
        <w:rPr>
          <w:rFonts w:eastAsia="Times New Roman" w:cstheme="minorHAnsi"/>
          <w:spacing w:val="1"/>
        </w:rPr>
        <w:t xml:space="preserve"> </w:t>
      </w:r>
      <w:r w:rsidRPr="00C40591">
        <w:rPr>
          <w:rFonts w:eastAsia="Times New Roman" w:cstheme="minorHAnsi"/>
          <w:spacing w:val="-1"/>
        </w:rPr>
        <w:t>b</w:t>
      </w:r>
      <w:r w:rsidRPr="00C40591">
        <w:rPr>
          <w:rFonts w:eastAsia="Times New Roman" w:cstheme="minorHAnsi"/>
          <w:spacing w:val="1"/>
        </w:rPr>
        <w:t>i</w:t>
      </w:r>
      <w:r w:rsidRPr="00C40591">
        <w:rPr>
          <w:rFonts w:eastAsia="Times New Roman" w:cstheme="minorHAnsi"/>
        </w:rPr>
        <w:t>lo koji</w:t>
      </w:r>
      <w:r w:rsidRPr="00C40591">
        <w:rPr>
          <w:rFonts w:eastAsia="Times New Roman" w:cstheme="minorHAnsi"/>
          <w:spacing w:val="6"/>
        </w:rPr>
        <w:t xml:space="preserve"> </w:t>
      </w:r>
      <w:r w:rsidRPr="00C40591">
        <w:rPr>
          <w:rFonts w:eastAsia="Times New Roman" w:cstheme="minorHAnsi"/>
        </w:rPr>
        <w:t>drugi</w:t>
      </w:r>
      <w:r w:rsidRPr="00C40591">
        <w:rPr>
          <w:rFonts w:eastAsia="Times New Roman" w:cstheme="minorHAnsi"/>
          <w:spacing w:val="5"/>
        </w:rPr>
        <w:t xml:space="preserve"> </w:t>
      </w:r>
      <w:r w:rsidRPr="00C40591">
        <w:rPr>
          <w:rFonts w:eastAsia="Times New Roman" w:cstheme="minorHAnsi"/>
        </w:rPr>
        <w:t>način</w:t>
      </w:r>
      <w:r w:rsidRPr="00C40591">
        <w:rPr>
          <w:rFonts w:eastAsia="Times New Roman" w:cstheme="minorHAnsi"/>
          <w:spacing w:val="5"/>
        </w:rPr>
        <w:t xml:space="preserve"> </w:t>
      </w:r>
      <w:r w:rsidRPr="00C40591">
        <w:rPr>
          <w:rFonts w:eastAsia="Times New Roman" w:cstheme="minorHAnsi"/>
          <w:spacing w:val="-1"/>
        </w:rPr>
        <w:t>o</w:t>
      </w:r>
      <w:r w:rsidRPr="00C40591">
        <w:rPr>
          <w:rFonts w:eastAsia="Times New Roman" w:cstheme="minorHAnsi"/>
          <w:spacing w:val="1"/>
        </w:rPr>
        <w:t>t</w:t>
      </w:r>
      <w:r w:rsidRPr="00C40591">
        <w:rPr>
          <w:rFonts w:eastAsia="Times New Roman" w:cstheme="minorHAnsi"/>
        </w:rPr>
        <w:t>uđili</w:t>
      </w:r>
      <w:r w:rsidRPr="00C40591">
        <w:rPr>
          <w:rFonts w:eastAsia="Times New Roman" w:cstheme="minorHAnsi"/>
          <w:spacing w:val="7"/>
        </w:rPr>
        <w:t xml:space="preserve"> </w:t>
      </w:r>
      <w:r w:rsidRPr="00C40591">
        <w:rPr>
          <w:rFonts w:eastAsia="Times New Roman" w:cstheme="minorHAnsi"/>
        </w:rPr>
        <w:t>nakon</w:t>
      </w:r>
      <w:r w:rsidRPr="00C40591">
        <w:rPr>
          <w:rFonts w:eastAsia="Times New Roman" w:cstheme="minorHAnsi"/>
          <w:spacing w:val="4"/>
        </w:rPr>
        <w:t xml:space="preserve"> </w:t>
      </w:r>
      <w:r w:rsidRPr="00C40591">
        <w:rPr>
          <w:rFonts w:eastAsia="Times New Roman" w:cstheme="minorHAnsi"/>
        </w:rPr>
        <w:t>sklapanja</w:t>
      </w:r>
      <w:r w:rsidRPr="00C40591">
        <w:rPr>
          <w:rFonts w:eastAsia="Times New Roman" w:cstheme="minorHAnsi"/>
          <w:spacing w:val="1"/>
        </w:rPr>
        <w:t xml:space="preserve"> </w:t>
      </w:r>
      <w:r w:rsidRPr="00C40591">
        <w:rPr>
          <w:rFonts w:eastAsia="Times New Roman" w:cstheme="minorHAnsi"/>
        </w:rPr>
        <w:t>braka,</w:t>
      </w:r>
      <w:r w:rsidRPr="00C40591">
        <w:rPr>
          <w:rFonts w:eastAsia="Times New Roman" w:cstheme="minorHAnsi"/>
          <w:spacing w:val="4"/>
        </w:rPr>
        <w:t xml:space="preserve"> </w:t>
      </w:r>
      <w:r w:rsidRPr="00C40591">
        <w:rPr>
          <w:rFonts w:eastAsia="Times New Roman" w:cstheme="minorHAnsi"/>
        </w:rPr>
        <w:t>a</w:t>
      </w:r>
      <w:r w:rsidRPr="00C40591">
        <w:rPr>
          <w:rFonts w:eastAsia="Times New Roman" w:cstheme="minorHAnsi"/>
          <w:spacing w:val="8"/>
        </w:rPr>
        <w:t xml:space="preserve"> </w:t>
      </w:r>
      <w:r w:rsidRPr="00C40591">
        <w:rPr>
          <w:rFonts w:eastAsia="Times New Roman" w:cstheme="minorHAnsi"/>
          <w:spacing w:val="-1"/>
        </w:rPr>
        <w:t>č</w:t>
      </w:r>
      <w:r w:rsidRPr="00C40591">
        <w:rPr>
          <w:rFonts w:eastAsia="Times New Roman" w:cstheme="minorHAnsi"/>
        </w:rPr>
        <w:t>ija</w:t>
      </w:r>
      <w:r w:rsidRPr="00C40591">
        <w:rPr>
          <w:rFonts w:eastAsia="Times New Roman" w:cstheme="minorHAnsi"/>
          <w:spacing w:val="7"/>
        </w:rPr>
        <w:t xml:space="preserve"> </w:t>
      </w:r>
      <w:r w:rsidRPr="00C40591">
        <w:rPr>
          <w:rFonts w:eastAsia="Times New Roman" w:cstheme="minorHAnsi"/>
        </w:rPr>
        <w:t>vrijednost ne</w:t>
      </w:r>
      <w:r w:rsidRPr="00C40591">
        <w:rPr>
          <w:rFonts w:eastAsia="Times New Roman" w:cstheme="minorHAnsi"/>
          <w:spacing w:val="5"/>
        </w:rPr>
        <w:t xml:space="preserve"> </w:t>
      </w:r>
      <w:r w:rsidRPr="00C40591">
        <w:rPr>
          <w:rFonts w:eastAsia="Times New Roman" w:cstheme="minorHAnsi"/>
        </w:rPr>
        <w:t>prelazi</w:t>
      </w:r>
      <w:r w:rsidRPr="00C40591">
        <w:rPr>
          <w:rFonts w:eastAsia="Times New Roman" w:cstheme="minorHAnsi"/>
          <w:spacing w:val="3"/>
        </w:rPr>
        <w:t xml:space="preserve"> </w:t>
      </w:r>
      <w:r w:rsidRPr="00C40591">
        <w:rPr>
          <w:rFonts w:eastAsia="Times New Roman" w:cstheme="minorHAnsi"/>
        </w:rPr>
        <w:t>30% vrijednosti</w:t>
      </w:r>
      <w:r w:rsidRPr="00C40591">
        <w:rPr>
          <w:rFonts w:eastAsia="Times New Roman" w:cstheme="minorHAnsi"/>
          <w:spacing w:val="-10"/>
        </w:rPr>
        <w:t xml:space="preserve"> </w:t>
      </w:r>
      <w:r w:rsidRPr="00C40591">
        <w:rPr>
          <w:rFonts w:eastAsia="Times New Roman" w:cstheme="minorHAnsi"/>
        </w:rPr>
        <w:t>ze</w:t>
      </w:r>
      <w:r w:rsidRPr="00C40591">
        <w:rPr>
          <w:rFonts w:eastAsia="Times New Roman" w:cstheme="minorHAnsi"/>
          <w:spacing w:val="-2"/>
        </w:rPr>
        <w:t>m</w:t>
      </w:r>
      <w:r w:rsidRPr="00C40591">
        <w:rPr>
          <w:rFonts w:eastAsia="Times New Roman" w:cstheme="minorHAnsi"/>
        </w:rPr>
        <w:t>ljišta</w:t>
      </w:r>
      <w:r w:rsidRPr="00C40591">
        <w:rPr>
          <w:rFonts w:eastAsia="Times New Roman" w:cstheme="minorHAnsi"/>
          <w:spacing w:val="-9"/>
        </w:rPr>
        <w:t xml:space="preserve"> </w:t>
      </w:r>
      <w:r w:rsidRPr="00C40591">
        <w:rPr>
          <w:rFonts w:eastAsia="Times New Roman" w:cstheme="minorHAnsi"/>
        </w:rPr>
        <w:t>koje</w:t>
      </w:r>
      <w:r w:rsidRPr="00C40591">
        <w:rPr>
          <w:rFonts w:eastAsia="Times New Roman" w:cstheme="minorHAnsi"/>
          <w:spacing w:val="-4"/>
        </w:rPr>
        <w:t xml:space="preserve"> </w:t>
      </w:r>
      <w:r w:rsidRPr="00C40591">
        <w:rPr>
          <w:rFonts w:eastAsia="Times New Roman" w:cstheme="minorHAnsi"/>
        </w:rPr>
        <w:t>kupuje</w:t>
      </w:r>
      <w:r>
        <w:rPr>
          <w:rFonts w:eastAsia="Times New Roman" w:cstheme="minorHAnsi"/>
        </w:rPr>
        <w:t>,</w:t>
      </w:r>
    </w:p>
    <w:p w14:paraId="1008E920" w14:textId="42BC1D67" w:rsidR="00C40591" w:rsidRPr="00C40591" w:rsidRDefault="00C40591" w:rsidP="00C40591">
      <w:pPr>
        <w:pStyle w:val="Odlomakpopisa"/>
        <w:tabs>
          <w:tab w:val="left" w:pos="1276"/>
        </w:tabs>
        <w:ind w:left="993" w:right="90" w:hanging="273"/>
        <w:jc w:val="both"/>
        <w:rPr>
          <w:rFonts w:eastAsia="Times New Roman" w:cstheme="minorHAnsi"/>
        </w:rPr>
      </w:pPr>
      <w:r>
        <w:rPr>
          <w:rFonts w:eastAsia="Times New Roman" w:cstheme="minorHAnsi"/>
        </w:rPr>
        <w:t xml:space="preserve">c) </w:t>
      </w:r>
      <w:r w:rsidRPr="00C40591">
        <w:rPr>
          <w:rFonts w:eastAsia="Times New Roman" w:cstheme="minorHAnsi"/>
        </w:rPr>
        <w:t>da jedan od bračnih drugova ima prebivalište na području Grada ili općine na području Brodsko-posavske županije (dalje:odgovarajuće prebivalište), neovisno o prebivalištu drugog bračnog druga uz uvjet da onaj bračni drug koji nema odgovarajuće prebivalište priloži izjavu ovjerenu kod javnog bilježnika da se namjerava trajno nastaniti u stambenoj zgradi koja će biti izgrađena na zemljišnoj čestici pod uvjetima iz ove odluke.</w:t>
      </w:r>
    </w:p>
    <w:p w14:paraId="3453901D" w14:textId="77777777" w:rsidR="008D33E9" w:rsidRPr="004B7236" w:rsidRDefault="008D33E9" w:rsidP="00FB1F01">
      <w:pPr>
        <w:jc w:val="both"/>
        <w:rPr>
          <w:rFonts w:asciiTheme="minorHAnsi" w:hAnsiTheme="minorHAnsi" w:cstheme="minorHAnsi"/>
        </w:rPr>
      </w:pPr>
      <w:bookmarkStart w:id="0" w:name="_GoBack"/>
      <w:bookmarkEnd w:id="0"/>
    </w:p>
    <w:p w14:paraId="13765342" w14:textId="77777777" w:rsidR="00E3549C" w:rsidRPr="00D1679A" w:rsidRDefault="00DA7EEB" w:rsidP="00D1679A">
      <w:pPr>
        <w:jc w:val="center"/>
        <w:rPr>
          <w:rFonts w:asciiTheme="minorHAnsi" w:hAnsiTheme="minorHAnsi" w:cstheme="minorHAnsi"/>
          <w:b/>
        </w:rPr>
      </w:pPr>
      <w:r w:rsidRPr="00D1679A">
        <w:rPr>
          <w:rFonts w:asciiTheme="minorHAnsi" w:hAnsiTheme="minorHAnsi" w:cstheme="minorHAnsi"/>
          <w:b/>
        </w:rPr>
        <w:t>Članak 20.</w:t>
      </w:r>
    </w:p>
    <w:p w14:paraId="3D64B8AF" w14:textId="77777777" w:rsidR="00E3549C" w:rsidRPr="004B7236" w:rsidRDefault="00E3549C" w:rsidP="004B7236">
      <w:pPr>
        <w:rPr>
          <w:rFonts w:asciiTheme="minorHAnsi" w:hAnsiTheme="minorHAnsi" w:cstheme="minorHAnsi"/>
        </w:rPr>
      </w:pPr>
      <w:r w:rsidRPr="004B7236">
        <w:rPr>
          <w:rFonts w:asciiTheme="minorHAnsi" w:hAnsiTheme="minorHAnsi" w:cstheme="minorHAnsi"/>
        </w:rPr>
        <w:t> </w:t>
      </w:r>
    </w:p>
    <w:p w14:paraId="5C0DE3C5" w14:textId="4990E876" w:rsidR="00E3549C" w:rsidRPr="00C40591" w:rsidRDefault="00E3549C" w:rsidP="00F017AA">
      <w:pPr>
        <w:pStyle w:val="Odlomakpopisa"/>
        <w:numPr>
          <w:ilvl w:val="0"/>
          <w:numId w:val="32"/>
        </w:numPr>
        <w:jc w:val="both"/>
        <w:rPr>
          <w:rFonts w:cstheme="minorHAnsi"/>
        </w:rPr>
      </w:pPr>
      <w:r w:rsidRPr="00C40591">
        <w:rPr>
          <w:rFonts w:cstheme="minorHAnsi"/>
        </w:rPr>
        <w:t xml:space="preserve">Investitori </w:t>
      </w:r>
      <w:r w:rsidR="00F04BFB" w:rsidRPr="00C40591">
        <w:rPr>
          <w:rFonts w:cstheme="minorHAnsi"/>
        </w:rPr>
        <w:t xml:space="preserve">koji koriste olakšice iz </w:t>
      </w:r>
      <w:r w:rsidR="00674769">
        <w:rPr>
          <w:rFonts w:cstheme="minorHAnsi"/>
        </w:rPr>
        <w:t>točke 5.</w:t>
      </w:r>
      <w:r w:rsidRPr="00C40591">
        <w:rPr>
          <w:rFonts w:cstheme="minorHAnsi"/>
        </w:rPr>
        <w:t xml:space="preserve"> prethodnog članka dužni su prije izdavanja potvrde o reguliranju plaćanja komunalnog doprinosa dostaviti Gradu Nova Gradiška javnobilježnički ovjerenu bjanko zadužnicu </w:t>
      </w:r>
      <w:r w:rsidR="00590119" w:rsidRPr="00C40591">
        <w:rPr>
          <w:rFonts w:cstheme="minorHAnsi"/>
        </w:rPr>
        <w:t xml:space="preserve">za fizičke osobe, a bankovno jamstvo za pravne osobe ili obrtnike, a sve </w:t>
      </w:r>
      <w:r w:rsidRPr="00C40591">
        <w:rPr>
          <w:rFonts w:cstheme="minorHAnsi"/>
        </w:rPr>
        <w:t>kao jamstvo za ispunjavanje obveza temeljem kojih koristi olakšice.</w:t>
      </w:r>
    </w:p>
    <w:p w14:paraId="1BE7E060" w14:textId="77777777" w:rsidR="00E3549C" w:rsidRPr="002A1F38" w:rsidRDefault="00E3549C" w:rsidP="00F017AA">
      <w:pPr>
        <w:pStyle w:val="Odlomakpopisa"/>
        <w:numPr>
          <w:ilvl w:val="0"/>
          <w:numId w:val="32"/>
        </w:numPr>
        <w:jc w:val="both"/>
        <w:rPr>
          <w:rFonts w:cstheme="minorHAnsi"/>
        </w:rPr>
      </w:pPr>
      <w:r w:rsidRPr="002A1F38">
        <w:rPr>
          <w:rFonts w:cstheme="minorHAnsi"/>
        </w:rPr>
        <w:t>Grad Nova Gradiška napl</w:t>
      </w:r>
      <w:r w:rsidR="00EA6A66">
        <w:rPr>
          <w:rFonts w:cstheme="minorHAnsi"/>
        </w:rPr>
        <w:t>atit će</w:t>
      </w:r>
      <w:r w:rsidRPr="002A1F38">
        <w:rPr>
          <w:rFonts w:cstheme="minorHAnsi"/>
        </w:rPr>
        <w:t xml:space="preserve"> sve dane olakšice, uvećane za zakonom propisane kamate ukoliko na temelju odgovarajuće dokumentacije ili očevidom na terenu u</w:t>
      </w:r>
      <w:r w:rsidR="00684AE2">
        <w:rPr>
          <w:rFonts w:cstheme="minorHAnsi"/>
        </w:rPr>
        <w:t>tvrdi da investitor nije ispunio</w:t>
      </w:r>
      <w:r w:rsidRPr="002A1F38">
        <w:rPr>
          <w:rFonts w:cstheme="minorHAnsi"/>
        </w:rPr>
        <w:t xml:space="preserve"> uvjete temeljem kojih je oslobođen plaćanja komunalnog doprinosa ili njegovog dijela.</w:t>
      </w:r>
    </w:p>
    <w:p w14:paraId="29977441" w14:textId="77777777" w:rsidR="00E3549C" w:rsidRPr="002A1F38" w:rsidRDefault="00E3549C" w:rsidP="00F017AA">
      <w:pPr>
        <w:pStyle w:val="Odlomakpopisa"/>
        <w:numPr>
          <w:ilvl w:val="0"/>
          <w:numId w:val="32"/>
        </w:numPr>
        <w:jc w:val="both"/>
        <w:rPr>
          <w:rFonts w:cstheme="minorHAnsi"/>
        </w:rPr>
      </w:pPr>
      <w:r w:rsidRPr="002A1F38">
        <w:rPr>
          <w:rFonts w:cstheme="minorHAnsi"/>
        </w:rPr>
        <w:t>Grad Nova Gradiška će nakon ispunjavanja uvjeta za oslobađanje plaćanja komunalnog doprinosa ili njegovog dijela, na zahtjev investitora izvršiti povrat bjanko zadužnice</w:t>
      </w:r>
      <w:r w:rsidR="00EA6A66">
        <w:rPr>
          <w:rFonts w:cstheme="minorHAnsi"/>
        </w:rPr>
        <w:t>.</w:t>
      </w:r>
    </w:p>
    <w:p w14:paraId="3253AFFD" w14:textId="2D7301A5" w:rsidR="00E3549C" w:rsidRPr="002A1F38" w:rsidRDefault="00937839" w:rsidP="00F017AA">
      <w:pPr>
        <w:pStyle w:val="Odlomakpopisa"/>
        <w:numPr>
          <w:ilvl w:val="0"/>
          <w:numId w:val="32"/>
        </w:numPr>
        <w:jc w:val="both"/>
        <w:rPr>
          <w:rFonts w:cstheme="minorHAnsi"/>
        </w:rPr>
      </w:pPr>
      <w:r w:rsidRPr="002A1F38">
        <w:rPr>
          <w:rFonts w:cstheme="minorHAnsi"/>
          <w:bCs/>
        </w:rPr>
        <w:t>U pogledu olakšica koje inves</w:t>
      </w:r>
      <w:r w:rsidR="00F04BFB">
        <w:rPr>
          <w:rFonts w:cstheme="minorHAnsi"/>
          <w:bCs/>
        </w:rPr>
        <w:t xml:space="preserve">titori koriste </w:t>
      </w:r>
      <w:r w:rsidR="00F04BFB" w:rsidRPr="00590119">
        <w:rPr>
          <w:rFonts w:cstheme="minorHAnsi"/>
          <w:bCs/>
        </w:rPr>
        <w:t xml:space="preserve">temeljem </w:t>
      </w:r>
      <w:r w:rsidR="00674769">
        <w:rPr>
          <w:rFonts w:cstheme="minorHAnsi"/>
          <w:bCs/>
        </w:rPr>
        <w:t>točke 5.</w:t>
      </w:r>
      <w:r w:rsidR="00DA7EEB" w:rsidRPr="00590119">
        <w:rPr>
          <w:rFonts w:cstheme="minorHAnsi"/>
          <w:bCs/>
        </w:rPr>
        <w:t xml:space="preserve"> iz članka</w:t>
      </w:r>
      <w:r w:rsidR="00DA7EEB" w:rsidRPr="002A1F38">
        <w:rPr>
          <w:rFonts w:cstheme="minorHAnsi"/>
          <w:bCs/>
        </w:rPr>
        <w:t xml:space="preserve"> 19</w:t>
      </w:r>
      <w:r w:rsidRPr="002A1F38">
        <w:rPr>
          <w:rFonts w:cstheme="minorHAnsi"/>
          <w:bCs/>
        </w:rPr>
        <w:t xml:space="preserve">. ove Odluke, na odgovarajući način </w:t>
      </w:r>
      <w:r w:rsidR="00DA7EEB" w:rsidRPr="002A1F38">
        <w:rPr>
          <w:rFonts w:cstheme="minorHAnsi"/>
          <w:bCs/>
        </w:rPr>
        <w:t>primjenjuju se odredbe članka 15</w:t>
      </w:r>
      <w:r w:rsidR="008C1812" w:rsidRPr="002A1F38">
        <w:rPr>
          <w:rFonts w:cstheme="minorHAnsi"/>
          <w:bCs/>
        </w:rPr>
        <w:t>.</w:t>
      </w:r>
      <w:r w:rsidRPr="002A1F38">
        <w:rPr>
          <w:rFonts w:cstheme="minorHAnsi"/>
          <w:bCs/>
        </w:rPr>
        <w:t xml:space="preserve"> ove Odluke.</w:t>
      </w:r>
    </w:p>
    <w:p w14:paraId="4F935699" w14:textId="77777777" w:rsidR="00E3549C" w:rsidRPr="002A1F38" w:rsidRDefault="00E3549C" w:rsidP="00F017AA">
      <w:pPr>
        <w:pStyle w:val="Odlomakpopisa"/>
        <w:numPr>
          <w:ilvl w:val="0"/>
          <w:numId w:val="32"/>
        </w:numPr>
        <w:jc w:val="both"/>
        <w:rPr>
          <w:rFonts w:cstheme="minorHAnsi"/>
        </w:rPr>
      </w:pPr>
      <w:r w:rsidRPr="002A1F38">
        <w:rPr>
          <w:rFonts w:cstheme="minorHAnsi"/>
        </w:rPr>
        <w:t>U slučaju oslobađanja od plaćanja komunalnog doprinosa po ovoj odluci, sredstva potrebna za izgradnju objekata i uređaja komunalne infrastrukture, osigurat će se u proračunu Grada Nova Gradiška iz sredstava poreznih prihoda.</w:t>
      </w:r>
    </w:p>
    <w:p w14:paraId="3B1000F8" w14:textId="1D95124A" w:rsidR="008D33E9" w:rsidRDefault="00E3549C" w:rsidP="004B7236">
      <w:pPr>
        <w:rPr>
          <w:rFonts w:asciiTheme="minorHAnsi" w:hAnsiTheme="minorHAnsi" w:cstheme="minorHAnsi"/>
        </w:rPr>
      </w:pPr>
      <w:r w:rsidRPr="004B7236">
        <w:rPr>
          <w:rFonts w:asciiTheme="minorHAnsi" w:hAnsiTheme="minorHAnsi" w:cstheme="minorHAnsi"/>
        </w:rPr>
        <w:lastRenderedPageBreak/>
        <w:t> </w:t>
      </w:r>
    </w:p>
    <w:p w14:paraId="20D71278" w14:textId="77777777" w:rsidR="00B427CF" w:rsidRPr="004B7236" w:rsidRDefault="00B427CF" w:rsidP="004B7236">
      <w:pPr>
        <w:rPr>
          <w:rFonts w:asciiTheme="minorHAnsi" w:hAnsiTheme="minorHAnsi" w:cstheme="minorHAnsi"/>
        </w:rPr>
      </w:pPr>
    </w:p>
    <w:p w14:paraId="344295D8" w14:textId="04CC7A10" w:rsidR="00A50930" w:rsidRPr="00D1679A" w:rsidRDefault="00277994" w:rsidP="00D1679A">
      <w:pPr>
        <w:jc w:val="center"/>
        <w:rPr>
          <w:rFonts w:asciiTheme="minorHAnsi" w:hAnsiTheme="minorHAnsi" w:cstheme="minorHAnsi"/>
          <w:b/>
        </w:rPr>
      </w:pPr>
      <w:r w:rsidRPr="00D1679A">
        <w:rPr>
          <w:rFonts w:asciiTheme="minorHAnsi" w:hAnsiTheme="minorHAnsi" w:cstheme="minorHAnsi"/>
          <w:b/>
        </w:rPr>
        <w:t>IX</w:t>
      </w:r>
      <w:r w:rsidR="008D33E9">
        <w:rPr>
          <w:rFonts w:asciiTheme="minorHAnsi" w:hAnsiTheme="minorHAnsi" w:cstheme="minorHAnsi"/>
          <w:b/>
        </w:rPr>
        <w:t>.</w:t>
      </w:r>
      <w:r w:rsidRPr="00D1679A">
        <w:rPr>
          <w:rFonts w:asciiTheme="minorHAnsi" w:hAnsiTheme="minorHAnsi" w:cstheme="minorHAnsi"/>
          <w:b/>
        </w:rPr>
        <w:t xml:space="preserve"> PRAVNA ZAŠTITA</w:t>
      </w:r>
    </w:p>
    <w:p w14:paraId="797B4CF1" w14:textId="77777777" w:rsidR="00A50930" w:rsidRPr="00D1679A" w:rsidRDefault="00A50930" w:rsidP="00D1679A">
      <w:pPr>
        <w:jc w:val="center"/>
        <w:rPr>
          <w:rFonts w:asciiTheme="minorHAnsi" w:hAnsiTheme="minorHAnsi" w:cstheme="minorHAnsi"/>
          <w:b/>
        </w:rPr>
      </w:pPr>
    </w:p>
    <w:p w14:paraId="0A43B2B7" w14:textId="77777777" w:rsidR="00A50930" w:rsidRPr="00D1679A" w:rsidRDefault="00DA7EEB" w:rsidP="00D1679A">
      <w:pPr>
        <w:jc w:val="center"/>
        <w:rPr>
          <w:rFonts w:asciiTheme="minorHAnsi" w:hAnsiTheme="minorHAnsi" w:cstheme="minorHAnsi"/>
          <w:b/>
        </w:rPr>
      </w:pPr>
      <w:r w:rsidRPr="00D1679A">
        <w:rPr>
          <w:rFonts w:asciiTheme="minorHAnsi" w:hAnsiTheme="minorHAnsi" w:cstheme="minorHAnsi"/>
          <w:b/>
        </w:rPr>
        <w:t>Članak 21</w:t>
      </w:r>
      <w:r w:rsidR="00277994" w:rsidRPr="00D1679A">
        <w:rPr>
          <w:rFonts w:asciiTheme="minorHAnsi" w:hAnsiTheme="minorHAnsi" w:cstheme="minorHAnsi"/>
          <w:b/>
        </w:rPr>
        <w:t>.</w:t>
      </w:r>
    </w:p>
    <w:p w14:paraId="622BBF04" w14:textId="77777777" w:rsidR="00B609D4" w:rsidRPr="004B7236" w:rsidRDefault="00B609D4" w:rsidP="004B7236">
      <w:pPr>
        <w:rPr>
          <w:rFonts w:asciiTheme="minorHAnsi" w:hAnsiTheme="minorHAnsi" w:cstheme="minorHAnsi"/>
        </w:rPr>
      </w:pPr>
    </w:p>
    <w:p w14:paraId="434BE08F" w14:textId="77777777" w:rsidR="00ED5D88" w:rsidRDefault="00277994" w:rsidP="00F017AA">
      <w:pPr>
        <w:pStyle w:val="Odlomakpopisa"/>
        <w:numPr>
          <w:ilvl w:val="0"/>
          <w:numId w:val="33"/>
        </w:numPr>
        <w:jc w:val="both"/>
        <w:rPr>
          <w:rFonts w:cstheme="minorHAnsi"/>
        </w:rPr>
      </w:pPr>
      <w:r w:rsidRPr="002A1F38">
        <w:rPr>
          <w:rFonts w:cstheme="minorHAnsi"/>
        </w:rPr>
        <w:t>Protiv rješenja o komunalnom doprinosu, rješenja o njegovoj ovrsi, rješenja  o njegovoj izmjeni, dopuni, ukidanju ili poništenju, rješenja o odbijanju ili odbacivanju zahtjeva za donošenje tog rješenja, te rješenja o obustavi postupka može se izjaviti žalba o kojoj odlučuje upravno tijelo županije nadležno za poslove komunalnog</w:t>
      </w:r>
      <w:r w:rsidRPr="002A1F38">
        <w:rPr>
          <w:rFonts w:cstheme="minorHAnsi"/>
          <w:spacing w:val="-14"/>
        </w:rPr>
        <w:t xml:space="preserve"> </w:t>
      </w:r>
      <w:r w:rsidRPr="002A1F38">
        <w:rPr>
          <w:rFonts w:cstheme="minorHAnsi"/>
        </w:rPr>
        <w:t>gospodarstva</w:t>
      </w:r>
      <w:r w:rsidR="008C1812" w:rsidRPr="002A1F38">
        <w:rPr>
          <w:rFonts w:cstheme="minorHAnsi"/>
        </w:rPr>
        <w:t>.</w:t>
      </w:r>
    </w:p>
    <w:p w14:paraId="50F29B33" w14:textId="77777777" w:rsidR="008A7CE1" w:rsidRDefault="008A7CE1" w:rsidP="008A7CE1">
      <w:pPr>
        <w:rPr>
          <w:rFonts w:asciiTheme="minorHAnsi" w:hAnsiTheme="minorHAnsi" w:cstheme="minorHAnsi"/>
        </w:rPr>
      </w:pPr>
    </w:p>
    <w:p w14:paraId="0638D7C9" w14:textId="77777777" w:rsidR="008A7CE1" w:rsidRDefault="008A7CE1" w:rsidP="008A7CE1">
      <w:pPr>
        <w:rPr>
          <w:rFonts w:asciiTheme="minorHAnsi" w:hAnsiTheme="minorHAnsi" w:cstheme="minorHAnsi"/>
        </w:rPr>
      </w:pPr>
    </w:p>
    <w:p w14:paraId="1769B07C" w14:textId="75EC491A" w:rsidR="00A50930" w:rsidRPr="00D1679A" w:rsidRDefault="008D33E9" w:rsidP="00B427CF">
      <w:pPr>
        <w:tabs>
          <w:tab w:val="left" w:pos="1720"/>
          <w:tab w:val="left" w:pos="3159"/>
        </w:tabs>
        <w:jc w:val="center"/>
        <w:rPr>
          <w:rFonts w:asciiTheme="minorHAnsi" w:hAnsiTheme="minorHAnsi" w:cstheme="minorHAnsi"/>
          <w:b/>
        </w:rPr>
      </w:pPr>
      <w:r w:rsidRPr="008D33E9">
        <w:rPr>
          <w:rFonts w:asciiTheme="minorHAnsi" w:hAnsiTheme="minorHAnsi" w:cstheme="minorHAnsi"/>
          <w:b/>
        </w:rPr>
        <w:t>X.</w:t>
      </w:r>
      <w:r w:rsidR="00277994" w:rsidRPr="00D1679A">
        <w:rPr>
          <w:rFonts w:asciiTheme="minorHAnsi" w:hAnsiTheme="minorHAnsi" w:cstheme="minorHAnsi"/>
          <w:b/>
        </w:rPr>
        <w:t xml:space="preserve"> PRIJELAZNE I ZAVRŠNE ODREDBE</w:t>
      </w:r>
    </w:p>
    <w:p w14:paraId="4CA43A9F" w14:textId="77777777" w:rsidR="00A50930" w:rsidRPr="00D1679A" w:rsidRDefault="00A50930" w:rsidP="00D1679A">
      <w:pPr>
        <w:jc w:val="center"/>
        <w:rPr>
          <w:rFonts w:asciiTheme="minorHAnsi" w:hAnsiTheme="minorHAnsi" w:cstheme="minorHAnsi"/>
          <w:b/>
        </w:rPr>
      </w:pPr>
    </w:p>
    <w:p w14:paraId="5369BABB" w14:textId="77777777" w:rsidR="00A50930" w:rsidRPr="00D1679A" w:rsidRDefault="00DA7EEB" w:rsidP="00D1679A">
      <w:pPr>
        <w:jc w:val="center"/>
        <w:rPr>
          <w:rFonts w:asciiTheme="minorHAnsi" w:hAnsiTheme="minorHAnsi" w:cstheme="minorHAnsi"/>
          <w:b/>
        </w:rPr>
      </w:pPr>
      <w:r w:rsidRPr="00D1679A">
        <w:rPr>
          <w:rFonts w:asciiTheme="minorHAnsi" w:hAnsiTheme="minorHAnsi" w:cstheme="minorHAnsi"/>
          <w:b/>
        </w:rPr>
        <w:t>Članak 22</w:t>
      </w:r>
      <w:r w:rsidR="00277994" w:rsidRPr="00D1679A">
        <w:rPr>
          <w:rFonts w:asciiTheme="minorHAnsi" w:hAnsiTheme="minorHAnsi" w:cstheme="minorHAnsi"/>
          <w:b/>
        </w:rPr>
        <w:t>.</w:t>
      </w:r>
    </w:p>
    <w:p w14:paraId="1A2D7107" w14:textId="77777777" w:rsidR="00B609D4" w:rsidRPr="004B7236" w:rsidRDefault="00B609D4" w:rsidP="004B7236">
      <w:pPr>
        <w:rPr>
          <w:rFonts w:asciiTheme="minorHAnsi" w:hAnsiTheme="minorHAnsi" w:cstheme="minorHAnsi"/>
        </w:rPr>
      </w:pPr>
    </w:p>
    <w:p w14:paraId="5C55CBE5" w14:textId="1E47E655" w:rsidR="00EA4AD1" w:rsidRPr="00EA4AD1" w:rsidRDefault="00EA4AD1" w:rsidP="00EA4AD1">
      <w:pPr>
        <w:pStyle w:val="Odlomakpopisa"/>
        <w:numPr>
          <w:ilvl w:val="0"/>
          <w:numId w:val="34"/>
        </w:numPr>
        <w:jc w:val="both"/>
        <w:rPr>
          <w:rFonts w:cstheme="minorHAnsi"/>
        </w:rPr>
      </w:pPr>
      <w:r w:rsidRPr="00EA4AD1">
        <w:rPr>
          <w:rFonts w:cstheme="minorHAnsi"/>
        </w:rPr>
        <w:t>Ova Odluka stupa na snagu osmog</w:t>
      </w:r>
      <w:r>
        <w:rPr>
          <w:rFonts w:cstheme="minorHAnsi"/>
        </w:rPr>
        <w:t xml:space="preserve"> (8)</w:t>
      </w:r>
      <w:r w:rsidRPr="00EA4AD1">
        <w:rPr>
          <w:rFonts w:cstheme="minorHAnsi"/>
        </w:rPr>
        <w:t xml:space="preserve"> dana od dana objave u </w:t>
      </w:r>
      <w:r w:rsidR="00123BBE">
        <w:rPr>
          <w:rFonts w:cstheme="minorHAnsi"/>
        </w:rPr>
        <w:t>„</w:t>
      </w:r>
      <w:r w:rsidRPr="00EA4AD1">
        <w:rPr>
          <w:rFonts w:cstheme="minorHAnsi"/>
        </w:rPr>
        <w:t>Novogradiškom glasniku</w:t>
      </w:r>
      <w:r w:rsidR="00123BBE">
        <w:rPr>
          <w:rFonts w:cstheme="minorHAnsi"/>
        </w:rPr>
        <w:t>“</w:t>
      </w:r>
      <w:r w:rsidRPr="00EA4AD1">
        <w:rPr>
          <w:rFonts w:cstheme="minorHAnsi"/>
        </w:rPr>
        <w:t xml:space="preserve">. </w:t>
      </w:r>
    </w:p>
    <w:p w14:paraId="627BEC6D" w14:textId="77777777" w:rsidR="00B609D4" w:rsidRPr="00D1679A" w:rsidRDefault="00B609D4" w:rsidP="00EA4AD1">
      <w:pPr>
        <w:rPr>
          <w:rFonts w:asciiTheme="minorHAnsi" w:hAnsiTheme="minorHAnsi" w:cstheme="minorHAnsi"/>
          <w:b/>
        </w:rPr>
      </w:pPr>
    </w:p>
    <w:p w14:paraId="472A0271" w14:textId="77777777" w:rsidR="00A50930" w:rsidRPr="00D1679A" w:rsidRDefault="00DA7EEB" w:rsidP="00D1679A">
      <w:pPr>
        <w:jc w:val="center"/>
        <w:rPr>
          <w:rFonts w:asciiTheme="minorHAnsi" w:hAnsiTheme="minorHAnsi" w:cstheme="minorHAnsi"/>
          <w:b/>
        </w:rPr>
      </w:pPr>
      <w:r w:rsidRPr="00D1679A">
        <w:rPr>
          <w:rFonts w:asciiTheme="minorHAnsi" w:hAnsiTheme="minorHAnsi" w:cstheme="minorHAnsi"/>
          <w:b/>
        </w:rPr>
        <w:t>Članak 23</w:t>
      </w:r>
      <w:r w:rsidR="00277994" w:rsidRPr="00D1679A">
        <w:rPr>
          <w:rFonts w:asciiTheme="minorHAnsi" w:hAnsiTheme="minorHAnsi" w:cstheme="minorHAnsi"/>
          <w:b/>
        </w:rPr>
        <w:t>.</w:t>
      </w:r>
    </w:p>
    <w:p w14:paraId="31AC71A8" w14:textId="77777777" w:rsidR="00B609D4" w:rsidRPr="004B7236" w:rsidRDefault="00B609D4" w:rsidP="004B7236">
      <w:pPr>
        <w:rPr>
          <w:rFonts w:asciiTheme="minorHAnsi" w:hAnsiTheme="minorHAnsi" w:cstheme="minorHAnsi"/>
        </w:rPr>
      </w:pPr>
    </w:p>
    <w:p w14:paraId="3F91143F" w14:textId="469B7FCE" w:rsidR="00EA4AD1" w:rsidRDefault="00EA4AD1" w:rsidP="00EA4AD1">
      <w:pPr>
        <w:pStyle w:val="Odlomakpopisa"/>
        <w:numPr>
          <w:ilvl w:val="0"/>
          <w:numId w:val="37"/>
        </w:numPr>
        <w:jc w:val="both"/>
        <w:rPr>
          <w:rFonts w:cstheme="minorHAnsi"/>
        </w:rPr>
      </w:pPr>
      <w:r>
        <w:rPr>
          <w:rFonts w:cstheme="minorHAnsi"/>
        </w:rPr>
        <w:t>Od dana primjene</w:t>
      </w:r>
      <w:r w:rsidRPr="002A1F38">
        <w:rPr>
          <w:rFonts w:cstheme="minorHAnsi"/>
        </w:rPr>
        <w:t xml:space="preserve"> ove Odluke prestaje važiti </w:t>
      </w:r>
      <w:r w:rsidRPr="005D69DA">
        <w:rPr>
          <w:rFonts w:cstheme="minorHAnsi"/>
          <w:i/>
        </w:rPr>
        <w:t>Odluka o komunalnom doprinosu ("Novogradiški glasnik“ br</w:t>
      </w:r>
      <w:r w:rsidR="00F04BFB" w:rsidRPr="005D69DA">
        <w:rPr>
          <w:rFonts w:cstheme="minorHAnsi"/>
          <w:i/>
        </w:rPr>
        <w:t>oj 10/2018</w:t>
      </w:r>
      <w:r w:rsidRPr="005D69DA">
        <w:rPr>
          <w:rFonts w:cstheme="minorHAnsi"/>
          <w:i/>
        </w:rPr>
        <w:t>)</w:t>
      </w:r>
      <w:r w:rsidRPr="002A1F38">
        <w:rPr>
          <w:rFonts w:cstheme="minorHAnsi"/>
        </w:rPr>
        <w:t>.</w:t>
      </w:r>
    </w:p>
    <w:p w14:paraId="4420AA71" w14:textId="337A4FE5" w:rsidR="009F7195" w:rsidRPr="005D69DA" w:rsidRDefault="009F7195" w:rsidP="00EA4AD1">
      <w:pPr>
        <w:pStyle w:val="Odlomakpopisa"/>
        <w:numPr>
          <w:ilvl w:val="0"/>
          <w:numId w:val="37"/>
        </w:numPr>
        <w:jc w:val="both"/>
        <w:rPr>
          <w:rFonts w:cstheme="minorHAnsi"/>
        </w:rPr>
      </w:pPr>
      <w:r w:rsidRPr="005D69DA">
        <w:rPr>
          <w:rFonts w:cstheme="minorHAnsi"/>
        </w:rPr>
        <w:t>Od dana primjene ove Odluke prestaje važiti</w:t>
      </w:r>
      <w:r w:rsidR="00E644FF" w:rsidRPr="005D69DA">
        <w:rPr>
          <w:rFonts w:cstheme="minorHAnsi"/>
        </w:rPr>
        <w:t xml:space="preserve"> </w:t>
      </w:r>
      <w:r w:rsidR="00E644FF" w:rsidRPr="005D69DA">
        <w:rPr>
          <w:rFonts w:cstheme="minorHAnsi"/>
          <w:i/>
        </w:rPr>
        <w:t>Odluka o sufinanciranju kupoprodaje građevinskog zemljišta u vlasništvu Grada Nova Gradiška mladoj obitelji</w:t>
      </w:r>
      <w:r w:rsidR="005D69DA" w:rsidRPr="005D69DA">
        <w:rPr>
          <w:rFonts w:cstheme="minorHAnsi"/>
          <w:i/>
        </w:rPr>
        <w:t xml:space="preserve"> radi izgradnje vlastite stambene zgrade na području grada Nova Gradiška („Novogradiški glasnik“ broj 3/2017)</w:t>
      </w:r>
      <w:r w:rsidR="005D69DA" w:rsidRPr="005D69DA">
        <w:rPr>
          <w:rFonts w:cstheme="minorHAnsi"/>
        </w:rPr>
        <w:t>.</w:t>
      </w:r>
    </w:p>
    <w:p w14:paraId="3BC2830A" w14:textId="77777777" w:rsidR="00ED5D88" w:rsidRDefault="00ED5D88" w:rsidP="00ED5D88">
      <w:pPr>
        <w:jc w:val="both"/>
        <w:rPr>
          <w:rFonts w:asciiTheme="minorHAnsi" w:hAnsiTheme="minorHAnsi" w:cstheme="minorHAnsi"/>
        </w:rPr>
      </w:pPr>
    </w:p>
    <w:p w14:paraId="3029DB6B" w14:textId="77777777" w:rsidR="00A50930" w:rsidRPr="004B7236" w:rsidRDefault="00A50930" w:rsidP="004B7236">
      <w:pPr>
        <w:rPr>
          <w:rFonts w:asciiTheme="minorHAnsi" w:hAnsiTheme="minorHAnsi" w:cstheme="minorHAnsi"/>
        </w:rPr>
      </w:pPr>
    </w:p>
    <w:p w14:paraId="50D367F8" w14:textId="77777777" w:rsidR="00176855" w:rsidRPr="00F04BFB" w:rsidRDefault="00176855" w:rsidP="002A1F38">
      <w:pPr>
        <w:jc w:val="center"/>
        <w:rPr>
          <w:rFonts w:asciiTheme="minorHAnsi" w:hAnsiTheme="minorHAnsi" w:cstheme="minorHAnsi"/>
          <w:b/>
        </w:rPr>
      </w:pPr>
      <w:r w:rsidRPr="00F04BFB">
        <w:rPr>
          <w:rFonts w:asciiTheme="minorHAnsi" w:hAnsiTheme="minorHAnsi" w:cstheme="minorHAnsi"/>
          <w:b/>
        </w:rPr>
        <w:t>REPUBLIKA HRVATSKA</w:t>
      </w:r>
    </w:p>
    <w:p w14:paraId="5948759A" w14:textId="77777777" w:rsidR="00176855" w:rsidRPr="00F04BFB" w:rsidRDefault="00176855" w:rsidP="002A1F38">
      <w:pPr>
        <w:jc w:val="center"/>
        <w:rPr>
          <w:rFonts w:asciiTheme="minorHAnsi" w:hAnsiTheme="minorHAnsi" w:cstheme="minorHAnsi"/>
          <w:b/>
        </w:rPr>
      </w:pPr>
      <w:r w:rsidRPr="00F04BFB">
        <w:rPr>
          <w:rFonts w:asciiTheme="minorHAnsi" w:hAnsiTheme="minorHAnsi" w:cstheme="minorHAnsi"/>
          <w:b/>
        </w:rPr>
        <w:t>BRODSKO-POSAVSKA ŽUPANIJA</w:t>
      </w:r>
    </w:p>
    <w:p w14:paraId="4BD46CFC" w14:textId="77777777" w:rsidR="00176855" w:rsidRPr="00F04BFB" w:rsidRDefault="00176855" w:rsidP="002A1F38">
      <w:pPr>
        <w:jc w:val="center"/>
        <w:rPr>
          <w:rFonts w:asciiTheme="minorHAnsi" w:hAnsiTheme="minorHAnsi" w:cstheme="minorHAnsi"/>
          <w:b/>
        </w:rPr>
      </w:pPr>
      <w:r w:rsidRPr="00F04BFB">
        <w:rPr>
          <w:rFonts w:asciiTheme="minorHAnsi" w:hAnsiTheme="minorHAnsi" w:cstheme="minorHAnsi"/>
          <w:b/>
        </w:rPr>
        <w:t>GRAD NOVA GRADIŠKA</w:t>
      </w:r>
    </w:p>
    <w:p w14:paraId="2F65E9CC" w14:textId="77777777" w:rsidR="00176855" w:rsidRPr="00F04BFB" w:rsidRDefault="00176855" w:rsidP="002A1F38">
      <w:pPr>
        <w:jc w:val="center"/>
        <w:rPr>
          <w:rFonts w:asciiTheme="minorHAnsi" w:hAnsiTheme="minorHAnsi" w:cstheme="minorHAnsi"/>
          <w:b/>
        </w:rPr>
      </w:pPr>
      <w:r w:rsidRPr="00F04BFB">
        <w:rPr>
          <w:rFonts w:asciiTheme="minorHAnsi" w:hAnsiTheme="minorHAnsi" w:cstheme="minorHAnsi"/>
          <w:b/>
        </w:rPr>
        <w:t>GRADSKO VIJEĆE</w:t>
      </w:r>
    </w:p>
    <w:p w14:paraId="73C70050" w14:textId="77777777" w:rsidR="00176855" w:rsidRDefault="00176855" w:rsidP="004B7236">
      <w:pPr>
        <w:rPr>
          <w:rFonts w:asciiTheme="minorHAnsi" w:hAnsiTheme="minorHAnsi" w:cstheme="minorHAnsi"/>
        </w:rPr>
      </w:pPr>
    </w:p>
    <w:p w14:paraId="3463E8A9" w14:textId="77777777" w:rsidR="00ED5D88" w:rsidRDefault="00ED5D88" w:rsidP="004B7236">
      <w:pPr>
        <w:rPr>
          <w:rFonts w:asciiTheme="minorHAnsi" w:hAnsiTheme="minorHAnsi" w:cstheme="minorHAnsi"/>
        </w:rPr>
      </w:pPr>
    </w:p>
    <w:p w14:paraId="77E16EF0" w14:textId="77777777" w:rsidR="00ED5D88" w:rsidRPr="004B7236" w:rsidRDefault="00ED5D88" w:rsidP="004B7236">
      <w:pPr>
        <w:rPr>
          <w:rFonts w:asciiTheme="minorHAnsi" w:hAnsiTheme="minorHAnsi" w:cstheme="minorHAnsi"/>
        </w:rPr>
      </w:pPr>
    </w:p>
    <w:p w14:paraId="1E69DB56" w14:textId="34D92748" w:rsidR="00176855" w:rsidRPr="004B7236" w:rsidRDefault="004F4F5C" w:rsidP="004B7236">
      <w:pPr>
        <w:rPr>
          <w:rFonts w:asciiTheme="minorHAnsi" w:hAnsiTheme="minorHAnsi" w:cstheme="minorHAnsi"/>
        </w:rPr>
      </w:pPr>
      <w:r>
        <w:rPr>
          <w:rFonts w:asciiTheme="minorHAnsi" w:hAnsiTheme="minorHAnsi" w:cstheme="minorHAnsi"/>
        </w:rPr>
        <w:t xml:space="preserve">KLASA: </w:t>
      </w:r>
      <w:r w:rsidR="002C0E59">
        <w:rPr>
          <w:rFonts w:asciiTheme="minorHAnsi" w:hAnsiTheme="minorHAnsi" w:cstheme="minorHAnsi"/>
        </w:rPr>
        <w:t>363-01/22-01/02</w:t>
      </w:r>
      <w:r w:rsidR="00176855" w:rsidRPr="004B7236">
        <w:rPr>
          <w:rFonts w:asciiTheme="minorHAnsi" w:hAnsiTheme="minorHAnsi" w:cstheme="minorHAnsi"/>
        </w:rPr>
        <w:t xml:space="preserve"> </w:t>
      </w:r>
    </w:p>
    <w:p w14:paraId="5E102651" w14:textId="40453BEB" w:rsidR="00176855" w:rsidRPr="004B7236" w:rsidRDefault="00176855" w:rsidP="004B7236">
      <w:pPr>
        <w:rPr>
          <w:rFonts w:asciiTheme="minorHAnsi" w:hAnsiTheme="minorHAnsi" w:cstheme="minorHAnsi"/>
        </w:rPr>
      </w:pPr>
      <w:r w:rsidRPr="004B7236">
        <w:rPr>
          <w:rFonts w:asciiTheme="minorHAnsi" w:hAnsiTheme="minorHAnsi" w:cstheme="minorHAnsi"/>
        </w:rPr>
        <w:t>URBROJ:</w:t>
      </w:r>
      <w:r w:rsidR="00B609D4" w:rsidRPr="004B7236">
        <w:rPr>
          <w:rFonts w:asciiTheme="minorHAnsi" w:hAnsiTheme="minorHAnsi" w:cstheme="minorHAnsi"/>
        </w:rPr>
        <w:t xml:space="preserve"> </w:t>
      </w:r>
      <w:r w:rsidR="002C0E59">
        <w:rPr>
          <w:rFonts w:asciiTheme="minorHAnsi" w:hAnsiTheme="minorHAnsi" w:cstheme="minorHAnsi"/>
        </w:rPr>
        <w:t>2178/15-01</w:t>
      </w:r>
      <w:r w:rsidR="0065092E">
        <w:rPr>
          <w:rFonts w:asciiTheme="minorHAnsi" w:hAnsiTheme="minorHAnsi" w:cstheme="minorHAnsi"/>
        </w:rPr>
        <w:t>-23-04</w:t>
      </w:r>
    </w:p>
    <w:p w14:paraId="2C9AD47C" w14:textId="5F7336F3" w:rsidR="00176855" w:rsidRDefault="00176855" w:rsidP="004B7236">
      <w:pPr>
        <w:rPr>
          <w:rFonts w:asciiTheme="minorHAnsi" w:hAnsiTheme="minorHAnsi" w:cstheme="minorHAnsi"/>
        </w:rPr>
      </w:pPr>
      <w:r w:rsidRPr="004B7236">
        <w:rPr>
          <w:rFonts w:asciiTheme="minorHAnsi" w:hAnsiTheme="minorHAnsi" w:cstheme="minorHAnsi"/>
        </w:rPr>
        <w:t>Nova Gradiška,</w:t>
      </w:r>
      <w:r w:rsidR="00444D18">
        <w:rPr>
          <w:rFonts w:asciiTheme="minorHAnsi" w:hAnsiTheme="minorHAnsi" w:cstheme="minorHAnsi"/>
        </w:rPr>
        <w:t xml:space="preserve"> </w:t>
      </w:r>
      <w:r w:rsidRPr="004B7236">
        <w:rPr>
          <w:rFonts w:asciiTheme="minorHAnsi" w:hAnsiTheme="minorHAnsi" w:cstheme="minorHAnsi"/>
        </w:rPr>
        <w:t>____</w:t>
      </w:r>
      <w:r w:rsidR="002C0E59">
        <w:rPr>
          <w:rFonts w:asciiTheme="minorHAnsi" w:hAnsiTheme="minorHAnsi" w:cstheme="minorHAnsi"/>
        </w:rPr>
        <w:t>_______ 2023</w:t>
      </w:r>
      <w:r w:rsidRPr="004B7236">
        <w:rPr>
          <w:rFonts w:asciiTheme="minorHAnsi" w:hAnsiTheme="minorHAnsi" w:cstheme="minorHAnsi"/>
        </w:rPr>
        <w:t>.</w:t>
      </w:r>
    </w:p>
    <w:p w14:paraId="4AD65178" w14:textId="77777777" w:rsidR="00ED5D88" w:rsidRDefault="00ED5D88" w:rsidP="004B7236">
      <w:pPr>
        <w:rPr>
          <w:rFonts w:asciiTheme="minorHAnsi" w:hAnsiTheme="minorHAnsi" w:cstheme="minorHAnsi"/>
        </w:rPr>
      </w:pPr>
    </w:p>
    <w:p w14:paraId="1B0039D2" w14:textId="77777777" w:rsidR="00ED5D88" w:rsidRPr="004B7236" w:rsidRDefault="00ED5D88" w:rsidP="004B7236">
      <w:pPr>
        <w:rPr>
          <w:rFonts w:asciiTheme="minorHAnsi" w:hAnsiTheme="minorHAnsi" w:cstheme="minorHAnsi"/>
        </w:rPr>
      </w:pPr>
    </w:p>
    <w:p w14:paraId="72B6DCDE" w14:textId="77777777" w:rsidR="00176855" w:rsidRPr="004B7236" w:rsidRDefault="00176855" w:rsidP="004B7236">
      <w:pPr>
        <w:rPr>
          <w:rFonts w:asciiTheme="minorHAnsi" w:hAnsiTheme="minorHAnsi" w:cstheme="minorHAnsi"/>
        </w:rPr>
      </w:pPr>
      <w:r w:rsidRPr="004B7236">
        <w:rPr>
          <w:rFonts w:asciiTheme="minorHAnsi" w:hAnsiTheme="minorHAnsi" w:cstheme="minorHAnsi"/>
        </w:rPr>
        <w:t xml:space="preserve">                                                                                                    </w:t>
      </w:r>
    </w:p>
    <w:p w14:paraId="5A108668" w14:textId="3D14DD32" w:rsidR="00F04BFB" w:rsidRPr="000424CD" w:rsidRDefault="00F04BFB" w:rsidP="00F04BFB">
      <w:pPr>
        <w:ind w:left="4320"/>
        <w:jc w:val="center"/>
        <w:rPr>
          <w:rFonts w:ascii="Verdana" w:hAnsi="Verdana"/>
          <w:b/>
          <w:sz w:val="18"/>
          <w:szCs w:val="18"/>
        </w:rPr>
      </w:pPr>
      <w:r>
        <w:rPr>
          <w:rFonts w:asciiTheme="minorHAnsi" w:hAnsiTheme="minorHAnsi" w:cstheme="minorHAnsi"/>
        </w:rPr>
        <w:t xml:space="preserve">                      </w:t>
      </w:r>
      <w:r w:rsidR="00176855" w:rsidRPr="004B7236">
        <w:rPr>
          <w:rFonts w:asciiTheme="minorHAnsi" w:hAnsiTheme="minorHAnsi" w:cstheme="minorHAnsi"/>
        </w:rPr>
        <w:t xml:space="preserve"> </w:t>
      </w:r>
      <w:r w:rsidRPr="000424CD">
        <w:rPr>
          <w:rFonts w:ascii="Verdana" w:hAnsi="Verdana"/>
          <w:b/>
          <w:sz w:val="18"/>
          <w:szCs w:val="18"/>
        </w:rPr>
        <w:t>Predsjednica Gradskog vijeća:</w:t>
      </w:r>
    </w:p>
    <w:p w14:paraId="470132AD" w14:textId="77777777" w:rsidR="00F04BFB" w:rsidRPr="000424CD" w:rsidRDefault="00F04BFB" w:rsidP="00F04BFB">
      <w:pPr>
        <w:jc w:val="center"/>
        <w:rPr>
          <w:rFonts w:ascii="Verdana" w:hAnsi="Verdana"/>
          <w:b/>
          <w:sz w:val="18"/>
          <w:szCs w:val="18"/>
        </w:rPr>
      </w:pPr>
      <w:r w:rsidRPr="000424CD">
        <w:rPr>
          <w:rFonts w:ascii="Verdana" w:hAnsi="Verdana"/>
          <w:b/>
          <w:sz w:val="18"/>
          <w:szCs w:val="18"/>
        </w:rPr>
        <w:t xml:space="preserve">                                                                                                                </w:t>
      </w:r>
    </w:p>
    <w:p w14:paraId="1401EA19" w14:textId="647695E9" w:rsidR="00F04BFB" w:rsidRPr="000424CD" w:rsidRDefault="00F04BFB" w:rsidP="00F04BFB">
      <w:pPr>
        <w:jc w:val="center"/>
        <w:rPr>
          <w:rFonts w:ascii="Verdana" w:hAnsi="Verdana"/>
          <w:b/>
          <w:sz w:val="18"/>
          <w:szCs w:val="18"/>
        </w:rPr>
      </w:pPr>
      <w:r w:rsidRPr="000424CD">
        <w:rPr>
          <w:rFonts w:ascii="Verdana" w:hAnsi="Verdana"/>
          <w:b/>
          <w:sz w:val="18"/>
          <w:szCs w:val="18"/>
        </w:rPr>
        <w:tab/>
      </w:r>
      <w:r w:rsidRPr="000424CD">
        <w:rPr>
          <w:rFonts w:ascii="Verdana" w:hAnsi="Verdana"/>
          <w:b/>
          <w:sz w:val="18"/>
          <w:szCs w:val="18"/>
        </w:rPr>
        <w:tab/>
      </w:r>
      <w:r w:rsidRPr="000424CD">
        <w:rPr>
          <w:rFonts w:ascii="Verdana" w:hAnsi="Verdana"/>
          <w:b/>
          <w:sz w:val="18"/>
          <w:szCs w:val="18"/>
        </w:rPr>
        <w:tab/>
      </w:r>
      <w:r w:rsidRPr="000424CD">
        <w:rPr>
          <w:rFonts w:ascii="Verdana" w:hAnsi="Verdana"/>
          <w:b/>
          <w:sz w:val="18"/>
          <w:szCs w:val="18"/>
        </w:rPr>
        <w:tab/>
      </w:r>
      <w:r w:rsidRPr="000424CD">
        <w:rPr>
          <w:rFonts w:ascii="Verdana" w:hAnsi="Verdana"/>
          <w:b/>
          <w:sz w:val="18"/>
          <w:szCs w:val="18"/>
        </w:rPr>
        <w:tab/>
      </w:r>
      <w:r w:rsidRPr="000424CD">
        <w:rPr>
          <w:rFonts w:ascii="Verdana" w:hAnsi="Verdana"/>
          <w:b/>
          <w:sz w:val="18"/>
          <w:szCs w:val="18"/>
        </w:rPr>
        <w:tab/>
        <w:t xml:space="preserve">  </w:t>
      </w:r>
      <w:r>
        <w:rPr>
          <w:rFonts w:ascii="Verdana" w:hAnsi="Verdana"/>
          <w:b/>
          <w:sz w:val="18"/>
          <w:szCs w:val="18"/>
        </w:rPr>
        <w:t xml:space="preserve">                </w:t>
      </w:r>
      <w:r w:rsidRPr="000424CD">
        <w:rPr>
          <w:rFonts w:ascii="Verdana" w:hAnsi="Verdana"/>
          <w:b/>
          <w:sz w:val="18"/>
          <w:szCs w:val="18"/>
        </w:rPr>
        <w:t>Dinka Matijević, struč. spec. oec.</w:t>
      </w:r>
    </w:p>
    <w:p w14:paraId="396A34B4" w14:textId="3AD35FD7" w:rsidR="00176855" w:rsidRPr="004B7236" w:rsidRDefault="00176855" w:rsidP="00F04BFB">
      <w:pPr>
        <w:jc w:val="right"/>
        <w:rPr>
          <w:rFonts w:asciiTheme="minorHAnsi" w:hAnsiTheme="minorHAnsi" w:cstheme="minorHAnsi"/>
        </w:rPr>
      </w:pPr>
    </w:p>
    <w:p w14:paraId="3A749F2E" w14:textId="77777777" w:rsidR="00176855" w:rsidRPr="004B7236" w:rsidRDefault="00176855" w:rsidP="004B7236">
      <w:pPr>
        <w:rPr>
          <w:rFonts w:asciiTheme="minorHAnsi" w:hAnsiTheme="minorHAnsi" w:cstheme="minorHAnsi"/>
        </w:rPr>
      </w:pPr>
    </w:p>
    <w:p w14:paraId="270B6D9F" w14:textId="77777777" w:rsidR="00176855" w:rsidRPr="004B7236" w:rsidRDefault="00176855" w:rsidP="004B7236">
      <w:pPr>
        <w:rPr>
          <w:rFonts w:asciiTheme="minorHAnsi" w:hAnsiTheme="minorHAnsi" w:cstheme="minorHAnsi"/>
        </w:rPr>
      </w:pPr>
    </w:p>
    <w:p w14:paraId="7C79324B" w14:textId="77777777" w:rsidR="00176855" w:rsidRPr="004B7236" w:rsidRDefault="00176855" w:rsidP="004B7236">
      <w:pPr>
        <w:rPr>
          <w:rFonts w:asciiTheme="minorHAnsi" w:hAnsiTheme="minorHAnsi" w:cstheme="minorHAnsi"/>
        </w:rPr>
      </w:pPr>
    </w:p>
    <w:p w14:paraId="508B56AA" w14:textId="77777777" w:rsidR="00ED5D88" w:rsidRDefault="00ED5D88">
      <w:pPr>
        <w:rPr>
          <w:rFonts w:asciiTheme="minorHAnsi" w:hAnsiTheme="minorHAnsi" w:cstheme="minorHAnsi"/>
          <w:b/>
        </w:rPr>
      </w:pPr>
      <w:r>
        <w:rPr>
          <w:rFonts w:asciiTheme="minorHAnsi" w:hAnsiTheme="minorHAnsi" w:cstheme="minorHAnsi"/>
          <w:b/>
        </w:rPr>
        <w:br w:type="page"/>
      </w:r>
    </w:p>
    <w:p w14:paraId="0C88957F" w14:textId="77777777" w:rsidR="00A50930" w:rsidRPr="00D1679A" w:rsidRDefault="00176855" w:rsidP="00D1679A">
      <w:pPr>
        <w:jc w:val="center"/>
        <w:rPr>
          <w:rFonts w:asciiTheme="minorHAnsi" w:hAnsiTheme="minorHAnsi" w:cstheme="minorHAnsi"/>
          <w:b/>
        </w:rPr>
      </w:pPr>
      <w:r w:rsidRPr="00D1679A">
        <w:rPr>
          <w:rFonts w:asciiTheme="minorHAnsi" w:hAnsiTheme="minorHAnsi" w:cstheme="minorHAnsi"/>
          <w:b/>
        </w:rPr>
        <w:lastRenderedPageBreak/>
        <w:t>POPIS</w:t>
      </w:r>
      <w:r w:rsidR="00B5096A" w:rsidRPr="00D1679A">
        <w:rPr>
          <w:rFonts w:asciiTheme="minorHAnsi" w:hAnsiTheme="minorHAnsi" w:cstheme="minorHAnsi"/>
          <w:b/>
        </w:rPr>
        <w:t xml:space="preserve"> ULICA U ZONAMA</w:t>
      </w:r>
      <w:r w:rsidR="00277994" w:rsidRPr="00D1679A">
        <w:rPr>
          <w:rFonts w:asciiTheme="minorHAnsi" w:hAnsiTheme="minorHAnsi" w:cstheme="minorHAnsi"/>
          <w:b/>
        </w:rPr>
        <w:t xml:space="preserve"> ZA </w:t>
      </w:r>
      <w:r w:rsidR="00B5096A" w:rsidRPr="00D1679A">
        <w:rPr>
          <w:rFonts w:asciiTheme="minorHAnsi" w:hAnsiTheme="minorHAnsi" w:cstheme="minorHAnsi"/>
          <w:b/>
        </w:rPr>
        <w:t>PLAĆANJE</w:t>
      </w:r>
      <w:r w:rsidR="00277994" w:rsidRPr="00D1679A">
        <w:rPr>
          <w:rFonts w:asciiTheme="minorHAnsi" w:hAnsiTheme="minorHAnsi" w:cstheme="minorHAnsi"/>
          <w:b/>
        </w:rPr>
        <w:t xml:space="preserve"> KOMUNALNOG</w:t>
      </w:r>
      <w:r w:rsidR="00277994" w:rsidRPr="00D1679A">
        <w:rPr>
          <w:rFonts w:asciiTheme="minorHAnsi" w:hAnsiTheme="minorHAnsi" w:cstheme="minorHAnsi"/>
          <w:b/>
          <w:spacing w:val="53"/>
        </w:rPr>
        <w:t xml:space="preserve"> </w:t>
      </w:r>
      <w:r w:rsidR="00277994" w:rsidRPr="00D1679A">
        <w:rPr>
          <w:rFonts w:asciiTheme="minorHAnsi" w:hAnsiTheme="minorHAnsi" w:cstheme="minorHAnsi"/>
          <w:b/>
        </w:rPr>
        <w:t>DOPRINOSA</w:t>
      </w:r>
    </w:p>
    <w:p w14:paraId="6EDBE587" w14:textId="77777777" w:rsidR="00176855" w:rsidRDefault="00176855" w:rsidP="004B7236">
      <w:pPr>
        <w:rPr>
          <w:rFonts w:asciiTheme="minorHAnsi" w:hAnsiTheme="minorHAnsi" w:cstheme="minorHAnsi"/>
        </w:rPr>
      </w:pPr>
    </w:p>
    <w:p w14:paraId="1200E80D" w14:textId="77777777" w:rsidR="00CF6CE8" w:rsidRPr="004B7236" w:rsidRDefault="00CF6CE8" w:rsidP="004B7236">
      <w:pPr>
        <w:rPr>
          <w:rFonts w:asciiTheme="minorHAnsi" w:hAnsiTheme="minorHAnsi" w:cstheme="minorHAnsi"/>
        </w:rPr>
      </w:pPr>
    </w:p>
    <w:p w14:paraId="1F32E636" w14:textId="04BD5D8A" w:rsidR="00ED5D88" w:rsidRDefault="00912348" w:rsidP="004B7236">
      <w:pPr>
        <w:rPr>
          <w:rFonts w:asciiTheme="minorHAnsi" w:hAnsiTheme="minorHAnsi" w:cstheme="minorHAnsi"/>
          <w:b/>
        </w:rPr>
      </w:pPr>
      <w:r>
        <w:rPr>
          <w:rFonts w:asciiTheme="minorHAnsi" w:hAnsiTheme="minorHAnsi" w:cstheme="minorHAnsi"/>
          <w:b/>
        </w:rPr>
        <w:t xml:space="preserve">I. </w:t>
      </w:r>
      <w:r w:rsidR="00176855" w:rsidRPr="00D1679A">
        <w:rPr>
          <w:rFonts w:asciiTheme="minorHAnsi" w:hAnsiTheme="minorHAnsi" w:cstheme="minorHAnsi"/>
          <w:b/>
        </w:rPr>
        <w:t>ZONA</w:t>
      </w:r>
      <w:r>
        <w:rPr>
          <w:rFonts w:asciiTheme="minorHAnsi" w:hAnsiTheme="minorHAnsi" w:cstheme="minorHAnsi"/>
          <w:b/>
        </w:rPr>
        <w:t xml:space="preserve"> </w:t>
      </w:r>
    </w:p>
    <w:tbl>
      <w:tblPr>
        <w:tblW w:w="7366" w:type="dxa"/>
        <w:jc w:val="center"/>
        <w:tblCellMar>
          <w:left w:w="0" w:type="dxa"/>
          <w:right w:w="0" w:type="dxa"/>
        </w:tblCellMar>
        <w:tblLook w:val="04A0" w:firstRow="1" w:lastRow="0" w:firstColumn="1" w:lastColumn="0" w:noHBand="0" w:noVBand="1"/>
      </w:tblPr>
      <w:tblGrid>
        <w:gridCol w:w="3539"/>
        <w:gridCol w:w="3827"/>
      </w:tblGrid>
      <w:tr w:rsidR="0089431C" w:rsidRPr="004B7236" w14:paraId="6F75E87E" w14:textId="77777777" w:rsidTr="00CF6CE8">
        <w:trPr>
          <w:trHeight w:val="222"/>
          <w:jc w:val="center"/>
        </w:trPr>
        <w:tc>
          <w:tcPr>
            <w:tcW w:w="3539" w:type="dxa"/>
            <w:tcBorders>
              <w:top w:val="single" w:sz="4"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7EB65AAA"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Cernička ulica</w:t>
            </w:r>
          </w:p>
        </w:tc>
        <w:tc>
          <w:tcPr>
            <w:tcW w:w="3827" w:type="dxa"/>
            <w:tcBorders>
              <w:top w:val="single" w:sz="4"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34C11CAD"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Ivana Zajca</w:t>
            </w:r>
          </w:p>
        </w:tc>
      </w:tr>
      <w:tr w:rsidR="0089431C" w:rsidRPr="004B7236" w14:paraId="2F9F9D34"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19652D33"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Cvjetna ulica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5983C814"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Ive Andrića</w:t>
            </w:r>
          </w:p>
        </w:tc>
      </w:tr>
      <w:tr w:rsidR="0089431C" w:rsidRPr="004B7236" w14:paraId="6332552A"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195EA9FC"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Cvjetni trg</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5FABF712"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Ive Petranovića</w:t>
            </w:r>
          </w:p>
        </w:tc>
      </w:tr>
      <w:tr w:rsidR="0089431C" w:rsidRPr="004B7236" w14:paraId="4DB90DCE"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1CFA0E1E"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Frankopanska ulica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3FFC50EB"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Izidora Kršnjavog</w:t>
            </w:r>
          </w:p>
        </w:tc>
      </w:tr>
      <w:tr w:rsidR="0089431C" w:rsidRPr="004B7236" w14:paraId="0E09ED24"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4F5367C9"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Kolodvorska ulica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4DC15C97"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Janka Draškovića</w:t>
            </w:r>
          </w:p>
        </w:tc>
      </w:tr>
      <w:tr w:rsidR="0089431C" w:rsidRPr="004B7236" w14:paraId="70F2BE83"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2DDB4137"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Kožarska ulica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4F61AB3A"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Javora</w:t>
            </w:r>
          </w:p>
        </w:tc>
      </w:tr>
      <w:tr w:rsidR="0089431C" w:rsidRPr="004B7236" w14:paraId="21B09CC9"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2B839DC1"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Mlinarska ulica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7347B9D2"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Jerka Ljubibratića</w:t>
            </w:r>
          </w:p>
        </w:tc>
      </w:tr>
      <w:tr w:rsidR="0089431C" w:rsidRPr="004B7236" w14:paraId="0D8B31D9"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0F7B894A"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Naselje Urije</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114E8D30"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Josipa Freudenreicha (južna strana)</w:t>
            </w:r>
          </w:p>
        </w:tc>
      </w:tr>
      <w:tr w:rsidR="0089431C" w:rsidRPr="004B7236" w14:paraId="566CF71B"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30040948"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Potočna ulica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25E4D285"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Josipa Jurja Strossmayera</w:t>
            </w:r>
          </w:p>
        </w:tc>
      </w:tr>
      <w:tr w:rsidR="0089431C" w:rsidRPr="004B7236" w14:paraId="6CD8BD2E" w14:textId="77777777" w:rsidTr="00CF6CE8">
        <w:trPr>
          <w:trHeight w:val="424"/>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2D50A8E4" w14:textId="23BEAA4E" w:rsidR="0089431C" w:rsidRPr="0089431C" w:rsidRDefault="0089431C" w:rsidP="0089431C">
            <w:pPr>
              <w:rPr>
                <w:rFonts w:asciiTheme="minorHAnsi" w:hAnsiTheme="minorHAnsi" w:cstheme="minorHAnsi"/>
              </w:rPr>
            </w:pPr>
            <w:r w:rsidRPr="0089431C">
              <w:rPr>
                <w:rFonts w:asciiTheme="minorHAnsi" w:hAnsiTheme="minorHAnsi" w:cstheme="minorHAnsi"/>
              </w:rPr>
              <w:t>Požeška ulica (zaključno k.č.br. 414/2 i 388</w:t>
            </w:r>
            <w:r w:rsidR="00524E04">
              <w:rPr>
                <w:rFonts w:asciiTheme="minorHAnsi" w:hAnsiTheme="minorHAnsi" w:cstheme="minorHAnsi"/>
              </w:rPr>
              <w:t>/1 k.o. Nova Gradiška</w:t>
            </w:r>
            <w:r w:rsidRPr="0089431C">
              <w:rPr>
                <w:rFonts w:asciiTheme="minorHAnsi" w:hAnsiTheme="minorHAnsi" w:cstheme="minorHAnsi"/>
              </w:rPr>
              <w:t>; k.br. 1 i 4)</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0A6C03C1"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Josipa Kozarca</w:t>
            </w:r>
          </w:p>
        </w:tc>
      </w:tr>
      <w:tr w:rsidR="0089431C" w:rsidRPr="004B7236" w14:paraId="79C51622"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51DE8525"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Psunjska ulica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60A6CAF5"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Josipa Senića Pepe</w:t>
            </w:r>
          </w:p>
        </w:tc>
      </w:tr>
      <w:tr w:rsidR="0089431C" w:rsidRPr="004B7236" w14:paraId="6E312931" w14:textId="77777777" w:rsidTr="00CF6CE8">
        <w:trPr>
          <w:trHeight w:val="424"/>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18EEFD3B"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Radnička ulica (osim dijela iz II zone)</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2375830C"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Jurja Haulika</w:t>
            </w:r>
          </w:p>
        </w:tc>
      </w:tr>
      <w:tr w:rsidR="0089431C" w:rsidRPr="004B7236" w14:paraId="59677F67"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6F0621BA"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Strmačka ulica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5948D02F"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Karla Dieneša</w:t>
            </w:r>
          </w:p>
        </w:tc>
      </w:tr>
      <w:tr w:rsidR="0089431C" w:rsidRPr="004B7236" w14:paraId="0B2330A3"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728F7492"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Trg 121. brigade Hrvatske vojske</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0478034C"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kralja Petra Krešimira IV</w:t>
            </w:r>
          </w:p>
        </w:tc>
      </w:tr>
      <w:tr w:rsidR="0089431C" w:rsidRPr="004B7236" w14:paraId="7E22F8EC"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600D8F44"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Trg dr. Franje Tuđmana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033E0A6F"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kralja Petra Svačića</w:t>
            </w:r>
          </w:p>
        </w:tc>
      </w:tr>
      <w:tr w:rsidR="0089431C" w:rsidRPr="004B7236" w14:paraId="2D5665F2"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1EB46336"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Trg Grigora Viteza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094EC133" w14:textId="01697DFF" w:rsidR="0089431C" w:rsidRPr="0089431C" w:rsidRDefault="0089431C" w:rsidP="0089431C">
            <w:pPr>
              <w:rPr>
                <w:rFonts w:asciiTheme="minorHAnsi" w:hAnsiTheme="minorHAnsi" w:cstheme="minorHAnsi"/>
              </w:rPr>
            </w:pPr>
            <w:r w:rsidRPr="0089431C">
              <w:rPr>
                <w:rFonts w:asciiTheme="minorHAnsi" w:hAnsiTheme="minorHAnsi" w:cstheme="minorHAnsi"/>
              </w:rPr>
              <w:t>Ulica Lipovica (zaključno s k.č.br. 904/3 i 930</w:t>
            </w:r>
            <w:r w:rsidR="00524E04">
              <w:rPr>
                <w:rFonts w:asciiTheme="minorHAnsi" w:hAnsiTheme="minorHAnsi" w:cstheme="minorHAnsi"/>
              </w:rPr>
              <w:t xml:space="preserve"> k.o. Nova Gradiška</w:t>
            </w:r>
            <w:r w:rsidRPr="0089431C">
              <w:rPr>
                <w:rFonts w:asciiTheme="minorHAnsi" w:hAnsiTheme="minorHAnsi" w:cstheme="minorHAnsi"/>
              </w:rPr>
              <w:t>; k.br.36)</w:t>
            </w:r>
          </w:p>
        </w:tc>
      </w:tr>
      <w:tr w:rsidR="0089431C" w:rsidRPr="004B7236" w14:paraId="292E53DE"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6691B307"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Trg kneza Višeslava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7E8E03A2"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Ljudevita Gaja</w:t>
            </w:r>
          </w:p>
        </w:tc>
      </w:tr>
      <w:tr w:rsidR="0089431C" w:rsidRPr="004B7236" w14:paraId="38D5D057"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7154226B"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Trg kralja Tomislava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43B95A9B"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Ljudevita Posavskog</w:t>
            </w:r>
          </w:p>
        </w:tc>
      </w:tr>
      <w:tr w:rsidR="0089431C" w:rsidRPr="004B7236" w14:paraId="4F0465FE"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7DA65FE3"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Trg Marka Marulića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72B96FD6"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Maksimilijana Benkovića</w:t>
            </w:r>
          </w:p>
        </w:tc>
      </w:tr>
      <w:tr w:rsidR="0089431C" w:rsidRPr="004B7236" w14:paraId="7809110E"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76C9A7D9"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Adama Mandrovića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31392339"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Mala</w:t>
            </w:r>
          </w:p>
        </w:tc>
      </w:tr>
      <w:tr w:rsidR="0089431C" w:rsidRPr="004B7236" w14:paraId="428E08B0"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0EE02DA4"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Alojzija Stepinca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4943A141"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Marijana Lanosovića</w:t>
            </w:r>
          </w:p>
        </w:tc>
      </w:tr>
      <w:tr w:rsidR="0089431C" w:rsidRPr="004B7236" w14:paraId="68BD1207"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5DF02C1D"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Andrije Kačića Miošića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61D94F1E"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Marije Jurić Zagorke</w:t>
            </w:r>
          </w:p>
        </w:tc>
      </w:tr>
      <w:tr w:rsidR="0089431C" w:rsidRPr="004B7236" w14:paraId="30DB6F53"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38699878"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Ante Starčevića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460B0C16"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Matije Antuna Relkovića</w:t>
            </w:r>
          </w:p>
        </w:tc>
      </w:tr>
      <w:tr w:rsidR="0089431C" w:rsidRPr="004B7236" w14:paraId="17D2CAD4"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6D4A99FE"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Antuna Branka Šimića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6202931E"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Matije Gupca</w:t>
            </w:r>
          </w:p>
        </w:tc>
      </w:tr>
      <w:tr w:rsidR="0089431C" w:rsidRPr="004B7236" w14:paraId="3FFC004D"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0CBBF432"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Antuna Gustava Matoša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2193D917"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Miroslava Kraljevića</w:t>
            </w:r>
          </w:p>
        </w:tc>
      </w:tr>
      <w:tr w:rsidR="0089431C" w:rsidRPr="004B7236" w14:paraId="1C616891"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41A4659C"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Antuna Mihanovića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5ADAF121"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Miroslava Krleže</w:t>
            </w:r>
          </w:p>
        </w:tc>
      </w:tr>
      <w:tr w:rsidR="0089431C" w:rsidRPr="004B7236" w14:paraId="4CCF6252"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5FF53387"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Augusta Šenoe</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5CC6AC5D"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Nikole Tesle</w:t>
            </w:r>
          </w:p>
        </w:tc>
      </w:tr>
      <w:tr w:rsidR="0089431C" w:rsidRPr="004B7236" w14:paraId="16AA9563"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4AFBCB44"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bana Ivana Mažuranića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38B1C3A0"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Petra Preradovića</w:t>
            </w:r>
          </w:p>
        </w:tc>
      </w:tr>
      <w:tr w:rsidR="0089431C" w:rsidRPr="004B7236" w14:paraId="64CE5007"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2931BCA6"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bana Josipa Jelačića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741F034B"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Prkos</w:t>
            </w:r>
          </w:p>
        </w:tc>
      </w:tr>
      <w:tr w:rsidR="0089431C" w:rsidRPr="004B7236" w14:paraId="3C613DE2"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59E0F914"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Bartola Kašića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26C05A9F"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Silvija Strahimira Kranjčevića</w:t>
            </w:r>
          </w:p>
        </w:tc>
      </w:tr>
      <w:tr w:rsidR="0089431C" w:rsidRPr="004B7236" w14:paraId="4E8D6E70"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798FE2D0"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Bedem</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1FFD2BFE" w14:textId="2711C343" w:rsidR="0089431C" w:rsidRPr="0089431C" w:rsidRDefault="0089431C" w:rsidP="0089431C">
            <w:pPr>
              <w:rPr>
                <w:rFonts w:asciiTheme="minorHAnsi" w:hAnsiTheme="minorHAnsi" w:cstheme="minorHAnsi"/>
              </w:rPr>
            </w:pPr>
            <w:r w:rsidRPr="0089431C">
              <w:rPr>
                <w:rFonts w:asciiTheme="minorHAnsi" w:hAnsiTheme="minorHAnsi" w:cstheme="minorHAnsi"/>
              </w:rPr>
              <w:t>Ulica Slavča (zaključno s k.č.br.  889/5 i 899/4</w:t>
            </w:r>
            <w:r w:rsidR="00524E04">
              <w:rPr>
                <w:rFonts w:asciiTheme="minorHAnsi" w:hAnsiTheme="minorHAnsi" w:cstheme="minorHAnsi"/>
              </w:rPr>
              <w:t xml:space="preserve"> k.o. Nova Gradiška</w:t>
            </w:r>
            <w:r w:rsidRPr="0089431C">
              <w:rPr>
                <w:rFonts w:asciiTheme="minorHAnsi" w:hAnsiTheme="minorHAnsi" w:cstheme="minorHAnsi"/>
              </w:rPr>
              <w:t>; k.br. 52)</w:t>
            </w:r>
          </w:p>
        </w:tc>
      </w:tr>
      <w:tr w:rsidR="0089431C" w:rsidRPr="004B7236" w14:paraId="3AD708FB"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22D29D40"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Branka Radičevića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04E75C92"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slavonskih graničara</w:t>
            </w:r>
          </w:p>
        </w:tc>
      </w:tr>
      <w:tr w:rsidR="0089431C" w:rsidRPr="004B7236" w14:paraId="0642C518"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66806B02"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dr. Andrije Štampara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67962628" w14:textId="1762E6DB" w:rsidR="0089431C" w:rsidRPr="0089431C" w:rsidRDefault="0089431C" w:rsidP="0089431C">
            <w:pPr>
              <w:rPr>
                <w:rFonts w:asciiTheme="minorHAnsi" w:hAnsiTheme="minorHAnsi" w:cstheme="minorHAnsi"/>
              </w:rPr>
            </w:pPr>
            <w:r w:rsidRPr="0089431C">
              <w:rPr>
                <w:rFonts w:asciiTheme="minorHAnsi" w:hAnsiTheme="minorHAnsi" w:cstheme="minorHAnsi"/>
              </w:rPr>
              <w:t>Ulica sv. Vinka (zaključno s k.č.br. 926/6 i 952</w:t>
            </w:r>
            <w:r w:rsidR="00524E04">
              <w:rPr>
                <w:rFonts w:asciiTheme="minorHAnsi" w:hAnsiTheme="minorHAnsi" w:cstheme="minorHAnsi"/>
              </w:rPr>
              <w:t xml:space="preserve"> k.o.Nova Gradiška; k.</w:t>
            </w:r>
            <w:r w:rsidRPr="0089431C">
              <w:rPr>
                <w:rFonts w:asciiTheme="minorHAnsi" w:hAnsiTheme="minorHAnsi" w:cstheme="minorHAnsi"/>
              </w:rPr>
              <w:t>br. 19 i 32)</w:t>
            </w:r>
          </w:p>
        </w:tc>
      </w:tr>
      <w:tr w:rsidR="0089431C" w:rsidRPr="004B7236" w14:paraId="63FA2697" w14:textId="77777777" w:rsidTr="00CF6CE8">
        <w:trPr>
          <w:trHeight w:val="217"/>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4A8FE729"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Dragutina Lobe</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0DA3E7A4"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Tina Ujevića</w:t>
            </w:r>
          </w:p>
        </w:tc>
      </w:tr>
      <w:tr w:rsidR="0089431C" w:rsidRPr="004B7236" w14:paraId="321936DA" w14:textId="77777777" w:rsidTr="00CF6CE8">
        <w:trPr>
          <w:trHeight w:val="222"/>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0EA7488C"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Eugena Kvaternika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4296E698"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Vatroslava Lisinskog</w:t>
            </w:r>
          </w:p>
        </w:tc>
      </w:tr>
      <w:tr w:rsidR="0089431C" w:rsidRPr="004B7236" w14:paraId="51CC73FB" w14:textId="77777777" w:rsidTr="00CF6CE8">
        <w:trPr>
          <w:trHeight w:val="426"/>
          <w:jc w:val="center"/>
        </w:trPr>
        <w:tc>
          <w:tcPr>
            <w:tcW w:w="3539" w:type="dxa"/>
            <w:tcBorders>
              <w:top w:val="single" w:sz="2" w:space="0" w:color="000000"/>
              <w:left w:val="single" w:sz="4" w:space="0" w:color="000000"/>
              <w:bottom w:val="single" w:sz="4" w:space="0" w:color="000000"/>
              <w:right w:val="single" w:sz="2" w:space="0" w:color="000000"/>
            </w:tcBorders>
            <w:tcMar>
              <w:top w:w="0" w:type="dxa"/>
              <w:left w:w="6" w:type="dxa"/>
              <w:bottom w:w="0" w:type="dxa"/>
              <w:right w:w="0" w:type="dxa"/>
            </w:tcMar>
            <w:vAlign w:val="center"/>
          </w:tcPr>
          <w:p w14:paraId="0C5A16AD"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fra Luke Ibrišimovića</w:t>
            </w:r>
          </w:p>
        </w:tc>
        <w:tc>
          <w:tcPr>
            <w:tcW w:w="3827" w:type="dxa"/>
            <w:tcBorders>
              <w:top w:val="single" w:sz="2" w:space="0" w:color="000000"/>
              <w:left w:val="single" w:sz="2" w:space="0" w:color="000000"/>
              <w:bottom w:val="single" w:sz="4" w:space="0" w:color="000000"/>
              <w:right w:val="single" w:sz="4" w:space="0" w:color="000000"/>
            </w:tcBorders>
            <w:tcMar>
              <w:top w:w="0" w:type="dxa"/>
              <w:left w:w="6" w:type="dxa"/>
              <w:bottom w:w="0" w:type="dxa"/>
              <w:right w:w="0" w:type="dxa"/>
            </w:tcMar>
            <w:vAlign w:val="center"/>
          </w:tcPr>
          <w:p w14:paraId="77249747"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Vladimira Nazora</w:t>
            </w:r>
          </w:p>
        </w:tc>
      </w:tr>
      <w:tr w:rsidR="0089431C" w:rsidRPr="004B7236" w14:paraId="6DBDE0C6" w14:textId="77777777" w:rsidTr="00CF6CE8">
        <w:trPr>
          <w:trHeight w:val="223"/>
          <w:jc w:val="center"/>
        </w:trPr>
        <w:tc>
          <w:tcPr>
            <w:tcW w:w="3539" w:type="dxa"/>
            <w:tcBorders>
              <w:top w:val="single" w:sz="4"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2B8A4152"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Franje Račkog</w:t>
            </w:r>
          </w:p>
        </w:tc>
        <w:tc>
          <w:tcPr>
            <w:tcW w:w="3827" w:type="dxa"/>
            <w:tcBorders>
              <w:top w:val="single" w:sz="4"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71F8B829"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Vladimira Nikolića</w:t>
            </w:r>
          </w:p>
        </w:tc>
      </w:tr>
      <w:tr w:rsidR="0089431C" w:rsidRPr="004B7236" w14:paraId="3FD49234" w14:textId="77777777" w:rsidTr="00CF6CE8">
        <w:trPr>
          <w:trHeight w:val="212"/>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2864EAB7"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Friedricha Schmidta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428D3FC7"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Zrinskih</w:t>
            </w:r>
          </w:p>
        </w:tc>
      </w:tr>
      <w:tr w:rsidR="0089431C" w:rsidRPr="004B7236" w14:paraId="3D656F94" w14:textId="77777777" w:rsidTr="00CF6CE8">
        <w:trPr>
          <w:trHeight w:val="212"/>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58F9B7B8"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Grgura Ninskog</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7F09FE15" w14:textId="37E3C545" w:rsidR="0089431C" w:rsidRPr="0089431C" w:rsidRDefault="0089431C" w:rsidP="0089431C">
            <w:pPr>
              <w:rPr>
                <w:rFonts w:asciiTheme="minorHAnsi" w:hAnsiTheme="minorHAnsi" w:cstheme="minorHAnsi"/>
              </w:rPr>
            </w:pPr>
            <w:r w:rsidRPr="0089431C">
              <w:rPr>
                <w:rFonts w:asciiTheme="minorHAnsi" w:hAnsiTheme="minorHAnsi" w:cstheme="minorHAnsi"/>
              </w:rPr>
              <w:t>Vinogradska ulica (zaključno s k.č.br. 947 i 988/7</w:t>
            </w:r>
            <w:r w:rsidR="00524E04">
              <w:rPr>
                <w:rFonts w:asciiTheme="minorHAnsi" w:hAnsiTheme="minorHAnsi" w:cstheme="minorHAnsi"/>
              </w:rPr>
              <w:t xml:space="preserve"> k.o.Nova Gradiška; k.</w:t>
            </w:r>
            <w:r w:rsidRPr="0089431C">
              <w:rPr>
                <w:rFonts w:asciiTheme="minorHAnsi" w:hAnsiTheme="minorHAnsi" w:cstheme="minorHAnsi"/>
              </w:rPr>
              <w:t>br. 69 i 44)</w:t>
            </w:r>
          </w:p>
        </w:tc>
      </w:tr>
      <w:tr w:rsidR="0089431C" w:rsidRPr="004B7236" w14:paraId="3523D2CA" w14:textId="77777777" w:rsidTr="00CF6CE8">
        <w:trPr>
          <w:trHeight w:val="219"/>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777655A8"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Ivana Gundulića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11C10685" w14:textId="7AE360BB" w:rsidR="0089431C" w:rsidRPr="0089431C" w:rsidRDefault="0089431C" w:rsidP="0089431C">
            <w:pPr>
              <w:rPr>
                <w:rFonts w:asciiTheme="minorHAnsi" w:hAnsiTheme="minorHAnsi" w:cstheme="minorHAnsi"/>
              </w:rPr>
            </w:pPr>
            <w:r w:rsidRPr="005E17B8">
              <w:rPr>
                <w:rFonts w:asciiTheme="minorHAnsi" w:hAnsiTheme="minorHAnsi" w:cstheme="minorHAnsi"/>
              </w:rPr>
              <w:t>Voćarska ulica (zakl</w:t>
            </w:r>
            <w:r w:rsidR="00524E04">
              <w:rPr>
                <w:rFonts w:asciiTheme="minorHAnsi" w:hAnsiTheme="minorHAnsi" w:cstheme="minorHAnsi"/>
              </w:rPr>
              <w:t>jučno s k.č.br. 1537/1 i 2680/4 k.o. Nova Gradiška</w:t>
            </w:r>
            <w:r w:rsidRPr="005E17B8">
              <w:rPr>
                <w:rFonts w:asciiTheme="minorHAnsi" w:hAnsiTheme="minorHAnsi" w:cstheme="minorHAnsi"/>
              </w:rPr>
              <w:t>; k.br. 19)</w:t>
            </w:r>
          </w:p>
        </w:tc>
      </w:tr>
      <w:tr w:rsidR="0089431C" w:rsidRPr="004B7236" w14:paraId="26746AAD" w14:textId="77777777" w:rsidTr="00CF6CE8">
        <w:trPr>
          <w:trHeight w:val="219"/>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3A5A6B3F"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Ulica Ivana Kramarića</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39D11DE3" w14:textId="77777777" w:rsidR="0089431C" w:rsidRPr="0089431C" w:rsidRDefault="0089431C" w:rsidP="0089431C">
            <w:pPr>
              <w:rPr>
                <w:rFonts w:asciiTheme="minorHAnsi" w:hAnsiTheme="minorHAnsi" w:cstheme="minorHAnsi"/>
              </w:rPr>
            </w:pPr>
            <w:r w:rsidRPr="0089431C">
              <w:rPr>
                <w:rFonts w:asciiTheme="minorHAnsi" w:hAnsiTheme="minorHAnsi" w:cstheme="minorHAnsi"/>
              </w:rPr>
              <w:t>Vrebino brdo (desna strana)</w:t>
            </w:r>
          </w:p>
        </w:tc>
      </w:tr>
      <w:tr w:rsidR="00534C8A" w:rsidRPr="00B15F99" w14:paraId="040D989E" w14:textId="77777777" w:rsidTr="00CF6CE8">
        <w:trPr>
          <w:trHeight w:val="219"/>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756BE08E" w14:textId="18A49E7F" w:rsidR="00534C8A" w:rsidRPr="00B15F99" w:rsidRDefault="00534C8A" w:rsidP="0089431C">
            <w:pPr>
              <w:rPr>
                <w:rFonts w:asciiTheme="minorHAnsi" w:hAnsiTheme="minorHAnsi" w:cstheme="minorHAnsi"/>
              </w:rPr>
            </w:pPr>
            <w:r w:rsidRPr="00B15F99">
              <w:rPr>
                <w:rFonts w:asciiTheme="minorHAnsi" w:hAnsiTheme="minorHAnsi" w:cstheme="minorHAnsi"/>
              </w:rPr>
              <w:lastRenderedPageBreak/>
              <w:t>Prvča (sjeverno od željezničke pruge)</w:t>
            </w:r>
          </w:p>
        </w:tc>
        <w:tc>
          <w:tcPr>
            <w:tcW w:w="3827"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4692AD42" w14:textId="2C3A6E49" w:rsidR="00534C8A" w:rsidRPr="00B15F99" w:rsidRDefault="00534C8A" w:rsidP="0089431C">
            <w:pPr>
              <w:rPr>
                <w:rFonts w:asciiTheme="minorHAnsi" w:hAnsiTheme="minorHAnsi" w:cstheme="minorHAnsi"/>
              </w:rPr>
            </w:pPr>
            <w:r w:rsidRPr="00B15F99">
              <w:rPr>
                <w:rFonts w:asciiTheme="minorHAnsi" w:hAnsiTheme="minorHAnsi" w:cstheme="minorHAnsi"/>
                <w:color w:val="000000"/>
              </w:rPr>
              <w:t>Ulica sv. Roka</w:t>
            </w:r>
            <w:r w:rsidR="00CA0A39" w:rsidRPr="00B15F99">
              <w:rPr>
                <w:rFonts w:asciiTheme="minorHAnsi" w:hAnsiTheme="minorHAnsi" w:cstheme="minorHAnsi"/>
                <w:color w:val="000000"/>
              </w:rPr>
              <w:t xml:space="preserve"> (zaključno s k.č.br. 160</w:t>
            </w:r>
            <w:r w:rsidR="00524E04" w:rsidRPr="00B15F99">
              <w:rPr>
                <w:rFonts w:asciiTheme="minorHAnsi" w:hAnsiTheme="minorHAnsi" w:cstheme="minorHAnsi"/>
                <w:color w:val="000000"/>
              </w:rPr>
              <w:t>7/8 i 1606/7 k.o. Nova Gradiška;</w:t>
            </w:r>
            <w:r w:rsidR="00CA0A39" w:rsidRPr="00B15F99">
              <w:rPr>
                <w:rFonts w:asciiTheme="minorHAnsi" w:hAnsiTheme="minorHAnsi" w:cstheme="minorHAnsi"/>
                <w:color w:val="000000"/>
              </w:rPr>
              <w:t xml:space="preserve"> k.br. 15 i 36)</w:t>
            </w:r>
          </w:p>
        </w:tc>
      </w:tr>
      <w:tr w:rsidR="00534C8A" w:rsidRPr="004B7236" w14:paraId="7B8790F4" w14:textId="77777777" w:rsidTr="00CF6CE8">
        <w:trPr>
          <w:trHeight w:val="219"/>
          <w:jc w:val="center"/>
        </w:trPr>
        <w:tc>
          <w:tcPr>
            <w:tcW w:w="3539" w:type="dxa"/>
            <w:tcBorders>
              <w:top w:val="single" w:sz="2" w:space="0" w:color="000000"/>
              <w:left w:val="single" w:sz="4" w:space="0" w:color="000000"/>
              <w:bottom w:val="single" w:sz="4" w:space="0" w:color="000000"/>
              <w:right w:val="single" w:sz="2" w:space="0" w:color="000000"/>
            </w:tcBorders>
            <w:tcMar>
              <w:top w:w="0" w:type="dxa"/>
              <w:left w:w="6" w:type="dxa"/>
              <w:bottom w:w="0" w:type="dxa"/>
              <w:right w:w="0" w:type="dxa"/>
            </w:tcMar>
            <w:vAlign w:val="center"/>
          </w:tcPr>
          <w:p w14:paraId="0C3A763D" w14:textId="3FAE8B74" w:rsidR="00534C8A" w:rsidRPr="004F4F5C" w:rsidRDefault="00534C8A" w:rsidP="00CA0A39">
            <w:pPr>
              <w:rPr>
                <w:rFonts w:asciiTheme="minorHAnsi" w:hAnsiTheme="minorHAnsi" w:cstheme="minorHAnsi"/>
              </w:rPr>
            </w:pPr>
            <w:r w:rsidRPr="00B15F99">
              <w:rPr>
                <w:rFonts w:asciiTheme="minorHAnsi" w:hAnsiTheme="minorHAnsi" w:cstheme="minorHAnsi"/>
              </w:rPr>
              <w:t>Ulica braće Radića</w:t>
            </w:r>
            <w:r w:rsidR="00CA0A39" w:rsidRPr="00B15F99">
              <w:rPr>
                <w:rFonts w:asciiTheme="minorHAnsi" w:hAnsiTheme="minorHAnsi" w:cstheme="minorHAnsi"/>
              </w:rPr>
              <w:t xml:space="preserve"> (zaključno s k.č.br. 2608</w:t>
            </w:r>
            <w:r w:rsidR="00524E04" w:rsidRPr="00B15F99">
              <w:rPr>
                <w:rFonts w:asciiTheme="minorHAnsi" w:hAnsiTheme="minorHAnsi" w:cstheme="minorHAnsi"/>
              </w:rPr>
              <w:t>/9 i 1555/4 k.o. Nova Gradiška;</w:t>
            </w:r>
            <w:r w:rsidR="00CA0A39" w:rsidRPr="00B15F99">
              <w:rPr>
                <w:rFonts w:asciiTheme="minorHAnsi" w:hAnsiTheme="minorHAnsi" w:cstheme="minorHAnsi"/>
              </w:rPr>
              <w:t xml:space="preserve"> k.br. 12)</w:t>
            </w:r>
          </w:p>
        </w:tc>
        <w:tc>
          <w:tcPr>
            <w:tcW w:w="3827" w:type="dxa"/>
            <w:tcBorders>
              <w:top w:val="single" w:sz="2" w:space="0" w:color="000000"/>
              <w:left w:val="single" w:sz="2" w:space="0" w:color="000000"/>
              <w:bottom w:val="single" w:sz="4" w:space="0" w:color="000000"/>
              <w:right w:val="single" w:sz="4" w:space="0" w:color="000000"/>
            </w:tcBorders>
            <w:tcMar>
              <w:top w:w="0" w:type="dxa"/>
              <w:left w:w="6" w:type="dxa"/>
              <w:bottom w:w="0" w:type="dxa"/>
              <w:right w:w="0" w:type="dxa"/>
            </w:tcMar>
            <w:vAlign w:val="center"/>
          </w:tcPr>
          <w:p w14:paraId="39D6ABBF" w14:textId="77777777" w:rsidR="00534C8A" w:rsidRPr="0089431C" w:rsidRDefault="00534C8A" w:rsidP="0089431C">
            <w:pPr>
              <w:rPr>
                <w:rFonts w:asciiTheme="minorHAnsi" w:hAnsiTheme="minorHAnsi" w:cstheme="minorHAnsi"/>
              </w:rPr>
            </w:pPr>
          </w:p>
        </w:tc>
      </w:tr>
    </w:tbl>
    <w:p w14:paraId="7E613158" w14:textId="77777777" w:rsidR="00534C8A" w:rsidRDefault="00534C8A" w:rsidP="004B7236">
      <w:pPr>
        <w:rPr>
          <w:rFonts w:asciiTheme="minorHAnsi" w:hAnsiTheme="minorHAnsi" w:cstheme="minorHAnsi"/>
          <w:b/>
        </w:rPr>
      </w:pPr>
    </w:p>
    <w:p w14:paraId="71AEFA8C" w14:textId="77777777" w:rsidR="00534C8A" w:rsidRDefault="00534C8A" w:rsidP="004B7236">
      <w:pPr>
        <w:rPr>
          <w:rFonts w:asciiTheme="minorHAnsi" w:hAnsiTheme="minorHAnsi" w:cstheme="minorHAnsi"/>
          <w:b/>
        </w:rPr>
      </w:pPr>
    </w:p>
    <w:p w14:paraId="7310DC31" w14:textId="5C82AFD6" w:rsidR="00B5096A" w:rsidRPr="00B427CF" w:rsidRDefault="00912348" w:rsidP="004B7236">
      <w:pPr>
        <w:rPr>
          <w:rFonts w:asciiTheme="minorHAnsi" w:hAnsiTheme="minorHAnsi" w:cstheme="minorHAnsi"/>
          <w:b/>
        </w:rPr>
      </w:pPr>
      <w:r>
        <w:rPr>
          <w:rFonts w:asciiTheme="minorHAnsi" w:hAnsiTheme="minorHAnsi" w:cstheme="minorHAnsi"/>
          <w:b/>
        </w:rPr>
        <w:t xml:space="preserve">II. </w:t>
      </w:r>
      <w:r w:rsidR="00176855" w:rsidRPr="00D1679A">
        <w:rPr>
          <w:rFonts w:asciiTheme="minorHAnsi" w:hAnsiTheme="minorHAnsi" w:cstheme="minorHAnsi"/>
          <w:b/>
        </w:rPr>
        <w:t>ZONA</w:t>
      </w:r>
      <w:r>
        <w:rPr>
          <w:rFonts w:asciiTheme="minorHAnsi" w:hAnsiTheme="minorHAnsi" w:cstheme="minorHAnsi"/>
          <w:b/>
        </w:rPr>
        <w:t xml:space="preserve"> </w:t>
      </w:r>
      <w:r w:rsidR="00B5096A" w:rsidRPr="004B7236">
        <w:rPr>
          <w:rFonts w:asciiTheme="minorHAnsi" w:hAnsiTheme="minorHAnsi" w:cstheme="minorHAnsi"/>
          <w:noProof/>
          <w:lang w:bidi="ar-SA"/>
        </w:rPr>
        <mc:AlternateContent>
          <mc:Choice Requires="wps">
            <w:drawing>
              <wp:anchor distT="36576" distB="36576" distL="36576" distR="36576" simplePos="0" relativeHeight="251662336" behindDoc="0" locked="0" layoutInCell="1" allowOverlap="1" wp14:anchorId="44E110BC" wp14:editId="094BE25A">
                <wp:simplePos x="0" y="0"/>
                <wp:positionH relativeFrom="column">
                  <wp:posOffset>91440</wp:posOffset>
                </wp:positionH>
                <wp:positionV relativeFrom="paragraph">
                  <wp:posOffset>1691640</wp:posOffset>
                </wp:positionV>
                <wp:extent cx="3089910" cy="2019300"/>
                <wp:effectExtent l="0" t="0" r="0" b="3810"/>
                <wp:wrapNone/>
                <wp:docPr id="9" name="Pravoku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089910" cy="20193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8BCEE" id="Pravokutnik 9" o:spid="_x0000_s1026" style="position:absolute;margin-left:7.2pt;margin-top:133.2pt;width:243.3pt;height:15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" filled="f" stroked="f" insetpen="t">
                <v:shadow color="#ccc"/>
                <o:lock v:ext="edit" shapetype="t"/>
                <v:textbox inset="0,0,0,0"/>
              </v:rect>
            </w:pict>
          </mc:Fallback>
        </mc:AlternateContent>
      </w:r>
    </w:p>
    <w:tbl>
      <w:tblPr>
        <w:tblW w:w="7225" w:type="dxa"/>
        <w:jc w:val="center"/>
        <w:tblCellMar>
          <w:left w:w="0" w:type="dxa"/>
          <w:right w:w="0" w:type="dxa"/>
        </w:tblCellMar>
        <w:tblLook w:val="04A0" w:firstRow="1" w:lastRow="0" w:firstColumn="1" w:lastColumn="0" w:noHBand="0" w:noVBand="1"/>
      </w:tblPr>
      <w:tblGrid>
        <w:gridCol w:w="3539"/>
        <w:gridCol w:w="3686"/>
      </w:tblGrid>
      <w:tr w:rsidR="004F4F5C" w:rsidRPr="004B7236" w14:paraId="31FD82E1" w14:textId="77777777" w:rsidTr="004F4F5C">
        <w:trPr>
          <w:trHeight w:val="217"/>
          <w:jc w:val="center"/>
        </w:trPr>
        <w:tc>
          <w:tcPr>
            <w:tcW w:w="3539" w:type="dxa"/>
            <w:tcBorders>
              <w:top w:val="single" w:sz="4"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68DC493F"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Kovačevac</w:t>
            </w:r>
          </w:p>
        </w:tc>
        <w:tc>
          <w:tcPr>
            <w:tcW w:w="3686" w:type="dxa"/>
            <w:tcBorders>
              <w:top w:val="single" w:sz="4"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65F2E30E"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Ulica kneza Trpimira</w:t>
            </w:r>
          </w:p>
        </w:tc>
      </w:tr>
      <w:tr w:rsidR="004F4F5C" w:rsidRPr="004B7236" w14:paraId="7F7CC8BF" w14:textId="77777777" w:rsidTr="004F4F5C">
        <w:trPr>
          <w:trHeight w:val="211"/>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6592AFB4"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Požeška ulica (sjeverno od I zone)</w:t>
            </w:r>
          </w:p>
        </w:tc>
        <w:tc>
          <w:tcPr>
            <w:tcW w:w="3686"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476B6E8C"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Ulica kralja Dmitra Zvonimira (do lateralnog kanala)</w:t>
            </w:r>
          </w:p>
        </w:tc>
      </w:tr>
      <w:tr w:rsidR="004F4F5C" w:rsidRPr="004B7236" w14:paraId="71C1E3E6" w14:textId="77777777" w:rsidTr="004F4F5C">
        <w:trPr>
          <w:trHeight w:val="211"/>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712E4A0F"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Prognaničko naselje</w:t>
            </w:r>
          </w:p>
        </w:tc>
        <w:tc>
          <w:tcPr>
            <w:tcW w:w="3686"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17DC1943"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Ulica Lipovica (sjeverno od I zone)</w:t>
            </w:r>
          </w:p>
        </w:tc>
      </w:tr>
      <w:tr w:rsidR="004F4F5C" w:rsidRPr="004B7236" w14:paraId="79E9CFA7" w14:textId="77777777" w:rsidTr="004F4F5C">
        <w:trPr>
          <w:trHeight w:val="212"/>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3650D01D" w14:textId="4D723303" w:rsidR="004F4F5C" w:rsidRPr="004F4F5C" w:rsidRDefault="004F4F5C" w:rsidP="004F4F5C">
            <w:pPr>
              <w:rPr>
                <w:rFonts w:asciiTheme="minorHAnsi" w:hAnsiTheme="minorHAnsi" w:cstheme="minorHAnsi"/>
              </w:rPr>
            </w:pPr>
          </w:p>
        </w:tc>
        <w:tc>
          <w:tcPr>
            <w:tcW w:w="3686"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554CAF31"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Ulica Mavre Bauera</w:t>
            </w:r>
          </w:p>
        </w:tc>
      </w:tr>
      <w:tr w:rsidR="004F4F5C" w:rsidRPr="004B7236" w14:paraId="015F207C" w14:textId="77777777" w:rsidTr="004F4F5C">
        <w:trPr>
          <w:trHeight w:val="212"/>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19D0263E" w14:textId="142C279E" w:rsidR="004F4F5C" w:rsidRPr="004F4F5C" w:rsidRDefault="004F4F5C" w:rsidP="004F4F5C">
            <w:pPr>
              <w:rPr>
                <w:rFonts w:asciiTheme="minorHAnsi" w:hAnsiTheme="minorHAnsi" w:cstheme="minorHAnsi"/>
              </w:rPr>
            </w:pPr>
            <w:r w:rsidRPr="00CA0A39">
              <w:rPr>
                <w:rFonts w:asciiTheme="minorHAnsi" w:hAnsiTheme="minorHAnsi" w:cstheme="minorHAnsi"/>
              </w:rPr>
              <w:t>Radnička ulica (</w:t>
            </w:r>
            <w:r w:rsidR="00CA0A39" w:rsidRPr="00CA0A39">
              <w:rPr>
                <w:rFonts w:asciiTheme="minorHAnsi" w:hAnsiTheme="minorHAnsi" w:cstheme="minorHAnsi"/>
              </w:rPr>
              <w:t>lijeva strana od k.č</w:t>
            </w:r>
            <w:r w:rsidR="00B72C58" w:rsidRPr="00CA0A39">
              <w:rPr>
                <w:rFonts w:asciiTheme="minorHAnsi" w:hAnsiTheme="minorHAnsi" w:cstheme="minorHAnsi"/>
              </w:rPr>
              <w:t>.br. 810/1</w:t>
            </w:r>
            <w:r w:rsidR="00CA0A39" w:rsidRPr="00CA0A39">
              <w:rPr>
                <w:rFonts w:asciiTheme="minorHAnsi" w:hAnsiTheme="minorHAnsi" w:cstheme="minorHAnsi"/>
              </w:rPr>
              <w:t xml:space="preserve"> k.o. Nova Gradiška</w:t>
            </w:r>
            <w:r w:rsidR="00B72C58" w:rsidRPr="00CA0A39">
              <w:rPr>
                <w:rFonts w:asciiTheme="minorHAnsi" w:hAnsiTheme="minorHAnsi" w:cstheme="minorHAnsi"/>
              </w:rPr>
              <w:t>, k.br. 3</w:t>
            </w:r>
            <w:r w:rsidRPr="00CA0A39">
              <w:rPr>
                <w:rFonts w:asciiTheme="minorHAnsi" w:hAnsiTheme="minorHAnsi" w:cstheme="minorHAnsi"/>
              </w:rPr>
              <w:t>5 do</w:t>
            </w:r>
            <w:r w:rsidRPr="004F4F5C">
              <w:rPr>
                <w:rFonts w:asciiTheme="minorHAnsi" w:hAnsiTheme="minorHAnsi" w:cstheme="minorHAnsi"/>
              </w:rPr>
              <w:t xml:space="preserve"> Vrebinog brda i sjeverno od Ul. Josipa Freudenreicha) </w:t>
            </w:r>
          </w:p>
        </w:tc>
        <w:tc>
          <w:tcPr>
            <w:tcW w:w="3686"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6157D3A4"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Ulica Miloša Đurića</w:t>
            </w:r>
          </w:p>
        </w:tc>
      </w:tr>
      <w:tr w:rsidR="004F4F5C" w:rsidRPr="004B7236" w14:paraId="102BB5CD" w14:textId="77777777" w:rsidTr="004F4F5C">
        <w:trPr>
          <w:trHeight w:val="212"/>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396DE9B9"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Slavonska ulica</w:t>
            </w:r>
          </w:p>
        </w:tc>
        <w:tc>
          <w:tcPr>
            <w:tcW w:w="3686"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48AC2C49"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Ulica Ruđera Boškovića</w:t>
            </w:r>
          </w:p>
        </w:tc>
      </w:tr>
      <w:tr w:rsidR="004F4F5C" w:rsidRPr="004B7236" w14:paraId="4EF2BE96" w14:textId="77777777" w:rsidTr="004F4F5C">
        <w:trPr>
          <w:trHeight w:val="212"/>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77EA45AC"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Ulica Andrije Hebranga</w:t>
            </w:r>
          </w:p>
        </w:tc>
        <w:tc>
          <w:tcPr>
            <w:tcW w:w="3686"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717FCD45"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Ulica Slavča (sjeverno od I zone)</w:t>
            </w:r>
          </w:p>
        </w:tc>
      </w:tr>
      <w:tr w:rsidR="004F4F5C" w:rsidRPr="004B7236" w14:paraId="5C6CAEFC" w14:textId="77777777" w:rsidTr="004F4F5C">
        <w:trPr>
          <w:trHeight w:val="212"/>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51865755"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Ulica Celestina Medovića</w:t>
            </w:r>
          </w:p>
        </w:tc>
        <w:tc>
          <w:tcPr>
            <w:tcW w:w="3686"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29D145BA"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Ulica Slave Raškaj</w:t>
            </w:r>
          </w:p>
        </w:tc>
      </w:tr>
      <w:tr w:rsidR="004F4F5C" w:rsidRPr="004B7236" w14:paraId="2BDF8D71" w14:textId="77777777" w:rsidTr="004F4F5C">
        <w:trPr>
          <w:trHeight w:val="211"/>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5081DF26"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Ulica Ivana Gorana Kovačića</w:t>
            </w:r>
          </w:p>
        </w:tc>
        <w:tc>
          <w:tcPr>
            <w:tcW w:w="3686" w:type="dxa"/>
            <w:tcBorders>
              <w:top w:val="single" w:sz="2" w:space="0" w:color="000000"/>
              <w:left w:val="single" w:sz="2" w:space="0" w:color="000000"/>
              <w:bottom w:val="single" w:sz="2" w:space="0" w:color="000000"/>
              <w:right w:val="single" w:sz="4" w:space="0" w:color="000000"/>
            </w:tcBorders>
            <w:tcMar>
              <w:top w:w="0" w:type="dxa"/>
              <w:left w:w="6" w:type="dxa"/>
              <w:bottom w:w="0" w:type="dxa"/>
              <w:right w:w="0" w:type="dxa"/>
            </w:tcMar>
            <w:vAlign w:val="center"/>
          </w:tcPr>
          <w:p w14:paraId="215A9A56"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Ulica sv. Vinka (sjeverno od I zone)</w:t>
            </w:r>
          </w:p>
        </w:tc>
      </w:tr>
      <w:tr w:rsidR="004F4F5C" w:rsidRPr="004B7236" w14:paraId="73CA63F7" w14:textId="77777777" w:rsidTr="004F4F5C">
        <w:trPr>
          <w:trHeight w:val="212"/>
          <w:jc w:val="center"/>
        </w:trPr>
        <w:tc>
          <w:tcPr>
            <w:tcW w:w="3539" w:type="dxa"/>
            <w:tcBorders>
              <w:top w:val="single" w:sz="2" w:space="0" w:color="000000"/>
              <w:left w:val="single" w:sz="4" w:space="0" w:color="000000"/>
              <w:bottom w:val="single" w:sz="2" w:space="0" w:color="000000"/>
              <w:right w:val="single" w:sz="2" w:space="0" w:color="000000"/>
            </w:tcBorders>
            <w:tcMar>
              <w:top w:w="0" w:type="dxa"/>
              <w:left w:w="6" w:type="dxa"/>
              <w:bottom w:w="0" w:type="dxa"/>
              <w:right w:w="0" w:type="dxa"/>
            </w:tcMar>
            <w:vAlign w:val="center"/>
          </w:tcPr>
          <w:p w14:paraId="3A41E45E"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Ulica Ivana Meštrovića</w:t>
            </w:r>
          </w:p>
        </w:tc>
        <w:tc>
          <w:tcPr>
            <w:tcW w:w="3686" w:type="dxa"/>
            <w:tcBorders>
              <w:top w:val="single" w:sz="2" w:space="0" w:color="000000"/>
              <w:left w:val="single" w:sz="2" w:space="0" w:color="000000"/>
              <w:bottom w:val="single" w:sz="4" w:space="0" w:color="auto"/>
              <w:right w:val="single" w:sz="4" w:space="0" w:color="000000"/>
            </w:tcBorders>
            <w:tcMar>
              <w:top w:w="0" w:type="dxa"/>
              <w:left w:w="6" w:type="dxa"/>
              <w:bottom w:w="0" w:type="dxa"/>
              <w:right w:w="0" w:type="dxa"/>
            </w:tcMar>
            <w:vAlign w:val="center"/>
          </w:tcPr>
          <w:p w14:paraId="0CE2CC75"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Vinogradska ulica (sjeverno od I zone)</w:t>
            </w:r>
          </w:p>
        </w:tc>
      </w:tr>
      <w:tr w:rsidR="004F4F5C" w:rsidRPr="004B7236" w14:paraId="0575EBB1" w14:textId="77777777" w:rsidTr="004F4F5C">
        <w:trPr>
          <w:trHeight w:val="219"/>
          <w:jc w:val="center"/>
        </w:trPr>
        <w:tc>
          <w:tcPr>
            <w:tcW w:w="3539" w:type="dxa"/>
            <w:tcBorders>
              <w:top w:val="single" w:sz="2" w:space="0" w:color="000000"/>
              <w:left w:val="single" w:sz="4" w:space="0" w:color="000000"/>
              <w:bottom w:val="single" w:sz="2" w:space="0" w:color="000000"/>
              <w:right w:val="single" w:sz="4" w:space="0" w:color="auto"/>
            </w:tcBorders>
            <w:tcMar>
              <w:top w:w="0" w:type="dxa"/>
              <w:left w:w="6" w:type="dxa"/>
              <w:bottom w:w="0" w:type="dxa"/>
              <w:right w:w="0" w:type="dxa"/>
            </w:tcMar>
            <w:vAlign w:val="center"/>
          </w:tcPr>
          <w:p w14:paraId="3669F52A"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Ulica Ive Kerdića</w:t>
            </w:r>
          </w:p>
        </w:tc>
        <w:tc>
          <w:tcPr>
            <w:tcW w:w="3686" w:type="dxa"/>
            <w:tcBorders>
              <w:top w:val="single" w:sz="4" w:space="0" w:color="auto"/>
              <w:left w:val="single" w:sz="4" w:space="0" w:color="auto"/>
              <w:bottom w:val="single" w:sz="4" w:space="0" w:color="auto"/>
              <w:right w:val="single" w:sz="4" w:space="0" w:color="auto"/>
            </w:tcBorders>
            <w:tcMar>
              <w:top w:w="0" w:type="dxa"/>
              <w:left w:w="6" w:type="dxa"/>
              <w:bottom w:w="0" w:type="dxa"/>
              <w:right w:w="0" w:type="dxa"/>
            </w:tcMar>
            <w:vAlign w:val="center"/>
            <w:hideMark/>
          </w:tcPr>
          <w:p w14:paraId="19EF1E9B"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Zagrebačka ulica</w:t>
            </w:r>
          </w:p>
        </w:tc>
      </w:tr>
      <w:tr w:rsidR="004F4F5C" w:rsidRPr="004B7236" w14:paraId="15B25736" w14:textId="77777777" w:rsidTr="004F4F5C">
        <w:trPr>
          <w:trHeight w:val="219"/>
          <w:jc w:val="center"/>
        </w:trPr>
        <w:tc>
          <w:tcPr>
            <w:tcW w:w="3539" w:type="dxa"/>
            <w:tcBorders>
              <w:top w:val="single" w:sz="2" w:space="0" w:color="000000"/>
              <w:left w:val="single" w:sz="4" w:space="0" w:color="000000"/>
              <w:bottom w:val="single" w:sz="4" w:space="0" w:color="000000"/>
              <w:right w:val="single" w:sz="4" w:space="0" w:color="auto"/>
            </w:tcBorders>
            <w:tcMar>
              <w:top w:w="0" w:type="dxa"/>
              <w:left w:w="6" w:type="dxa"/>
              <w:bottom w:w="0" w:type="dxa"/>
              <w:right w:w="0" w:type="dxa"/>
            </w:tcMar>
            <w:vAlign w:val="center"/>
          </w:tcPr>
          <w:p w14:paraId="17DF8E70"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Ulica Josipa Freudenreicha (sjeverna strana)</w:t>
            </w:r>
          </w:p>
        </w:tc>
        <w:tc>
          <w:tcPr>
            <w:tcW w:w="3686" w:type="dxa"/>
            <w:tcBorders>
              <w:top w:val="single" w:sz="4" w:space="0" w:color="auto"/>
              <w:left w:val="single" w:sz="4" w:space="0" w:color="auto"/>
              <w:bottom w:val="single" w:sz="4" w:space="0" w:color="auto"/>
              <w:right w:val="single" w:sz="4" w:space="0" w:color="auto"/>
            </w:tcBorders>
            <w:tcMar>
              <w:top w:w="0" w:type="dxa"/>
              <w:left w:w="6" w:type="dxa"/>
              <w:bottom w:w="0" w:type="dxa"/>
              <w:right w:w="0" w:type="dxa"/>
            </w:tcMar>
            <w:vAlign w:val="center"/>
          </w:tcPr>
          <w:p w14:paraId="76682DCF"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Željeznička ulica</w:t>
            </w:r>
          </w:p>
        </w:tc>
      </w:tr>
    </w:tbl>
    <w:p w14:paraId="75C87394" w14:textId="77777777" w:rsidR="004F4F5C" w:rsidRDefault="004F4F5C" w:rsidP="004B7236">
      <w:pPr>
        <w:rPr>
          <w:rFonts w:asciiTheme="minorHAnsi" w:hAnsiTheme="minorHAnsi" w:cstheme="minorHAnsi"/>
        </w:rPr>
      </w:pPr>
    </w:p>
    <w:p w14:paraId="4A501E4F" w14:textId="78DF99FF" w:rsidR="00176855" w:rsidRPr="00B427CF" w:rsidRDefault="00B5096A" w:rsidP="004B7236">
      <w:pPr>
        <w:rPr>
          <w:rFonts w:asciiTheme="minorHAnsi" w:hAnsiTheme="minorHAnsi" w:cstheme="minorHAnsi"/>
          <w:b/>
        </w:rPr>
      </w:pPr>
      <w:r w:rsidRPr="00D1679A">
        <w:rPr>
          <w:rFonts w:asciiTheme="minorHAnsi" w:hAnsiTheme="minorHAnsi" w:cstheme="minorHAnsi"/>
          <w:b/>
          <w:noProof/>
          <w:lang w:bidi="ar-SA"/>
        </w:rPr>
        <mc:AlternateContent>
          <mc:Choice Requires="wps">
            <w:drawing>
              <wp:anchor distT="36576" distB="36576" distL="36576" distR="36576" simplePos="0" relativeHeight="251663360" behindDoc="0" locked="0" layoutInCell="1" allowOverlap="1" wp14:anchorId="3F37594F" wp14:editId="4969F188">
                <wp:simplePos x="0" y="0"/>
                <wp:positionH relativeFrom="column">
                  <wp:posOffset>91440</wp:posOffset>
                </wp:positionH>
                <wp:positionV relativeFrom="paragraph">
                  <wp:posOffset>3923665</wp:posOffset>
                </wp:positionV>
                <wp:extent cx="3089910" cy="942340"/>
                <wp:effectExtent l="0" t="0" r="0" b="1270"/>
                <wp:wrapNone/>
                <wp:docPr id="10" name="Pravoku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089910" cy="9423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71BEE" id="Pravokutnik 10" o:spid="_x0000_s1026" style="position:absolute;margin-left:7.2pt;margin-top:308.95pt;width:243.3pt;height:74.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" filled="f" stroked="f" insetpen="t">
                <v:shadow color="#ccc"/>
                <o:lock v:ext="edit" shapetype="t"/>
                <v:textbox inset="0,0,0,0"/>
              </v:rect>
            </w:pict>
          </mc:Fallback>
        </mc:AlternateContent>
      </w:r>
      <w:r w:rsidR="00592B58">
        <w:rPr>
          <w:rFonts w:asciiTheme="minorHAnsi" w:hAnsiTheme="minorHAnsi" w:cstheme="minorHAnsi"/>
          <w:b/>
        </w:rPr>
        <w:t xml:space="preserve">III. </w:t>
      </w:r>
      <w:r w:rsidR="00176855" w:rsidRPr="00D1679A">
        <w:rPr>
          <w:rFonts w:asciiTheme="minorHAnsi" w:hAnsiTheme="minorHAnsi" w:cstheme="minorHAnsi"/>
          <w:b/>
        </w:rPr>
        <w:t>ZONA</w:t>
      </w:r>
      <w:r w:rsidR="00592B58">
        <w:rPr>
          <w:rFonts w:asciiTheme="minorHAnsi" w:hAnsiTheme="minorHAnsi" w:cstheme="minorHAnsi"/>
          <w:b/>
        </w:rPr>
        <w:t xml:space="preserve"> </w:t>
      </w:r>
    </w:p>
    <w:tbl>
      <w:tblPr>
        <w:tblW w:w="7225" w:type="dxa"/>
        <w:jc w:val="center"/>
        <w:tblCellMar>
          <w:left w:w="0" w:type="dxa"/>
          <w:right w:w="0" w:type="dxa"/>
        </w:tblCellMar>
        <w:tblLook w:val="04A0" w:firstRow="1" w:lastRow="0" w:firstColumn="1" w:lastColumn="0" w:noHBand="0" w:noVBand="1"/>
      </w:tblPr>
      <w:tblGrid>
        <w:gridCol w:w="3397"/>
        <w:gridCol w:w="3828"/>
      </w:tblGrid>
      <w:tr w:rsidR="004F4F5C" w:rsidRPr="004B7236" w14:paraId="1E361F10" w14:textId="77777777" w:rsidTr="004F4F5C">
        <w:trPr>
          <w:trHeight w:val="217"/>
          <w:jc w:val="center"/>
        </w:trPr>
        <w:tc>
          <w:tcPr>
            <w:tcW w:w="3397" w:type="dxa"/>
            <w:tcBorders>
              <w:top w:val="single" w:sz="4" w:space="0" w:color="000000"/>
              <w:left w:val="single" w:sz="4" w:space="0" w:color="000000"/>
              <w:bottom w:val="single" w:sz="2" w:space="0" w:color="000000"/>
              <w:right w:val="single" w:sz="2" w:space="0" w:color="000000"/>
            </w:tcBorders>
            <w:tcMar>
              <w:top w:w="0" w:type="dxa"/>
              <w:left w:w="15" w:type="dxa"/>
              <w:bottom w:w="0" w:type="dxa"/>
              <w:right w:w="0" w:type="dxa"/>
            </w:tcMar>
            <w:vAlign w:val="center"/>
          </w:tcPr>
          <w:p w14:paraId="7EA792A3"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Ljupina</w:t>
            </w:r>
          </w:p>
        </w:tc>
        <w:tc>
          <w:tcPr>
            <w:tcW w:w="3828" w:type="dxa"/>
            <w:tcBorders>
              <w:top w:val="single" w:sz="4" w:space="0" w:color="000000"/>
              <w:left w:val="single" w:sz="2" w:space="0" w:color="000000"/>
              <w:bottom w:val="single" w:sz="2" w:space="0" w:color="000000"/>
              <w:right w:val="single" w:sz="4" w:space="0" w:color="000000"/>
            </w:tcBorders>
            <w:tcMar>
              <w:top w:w="0" w:type="dxa"/>
              <w:left w:w="15" w:type="dxa"/>
              <w:bottom w:w="0" w:type="dxa"/>
              <w:right w:w="0" w:type="dxa"/>
            </w:tcMar>
            <w:vAlign w:val="center"/>
          </w:tcPr>
          <w:p w14:paraId="7DB18487" w14:textId="77777777" w:rsidR="004F4F5C" w:rsidRPr="004F4F5C" w:rsidRDefault="004F4F5C" w:rsidP="004F4F5C">
            <w:pPr>
              <w:rPr>
                <w:rFonts w:asciiTheme="minorHAnsi" w:eastAsia="Times New Roman" w:hAnsiTheme="minorHAnsi" w:cstheme="minorHAnsi"/>
                <w:color w:val="000000"/>
                <w:lang w:bidi="ar-SA"/>
              </w:rPr>
            </w:pPr>
            <w:r w:rsidRPr="004F4F5C">
              <w:rPr>
                <w:rFonts w:asciiTheme="minorHAnsi" w:hAnsiTheme="minorHAnsi" w:cstheme="minorHAnsi"/>
                <w:color w:val="000000"/>
              </w:rPr>
              <w:t>Ulica Gaj</w:t>
            </w:r>
          </w:p>
        </w:tc>
      </w:tr>
      <w:tr w:rsidR="004F4F5C" w:rsidRPr="004B7236" w14:paraId="4CF51DEC" w14:textId="77777777" w:rsidTr="004F4F5C">
        <w:trPr>
          <w:trHeight w:val="209"/>
          <w:jc w:val="center"/>
        </w:trPr>
        <w:tc>
          <w:tcPr>
            <w:tcW w:w="3397" w:type="dxa"/>
            <w:tcBorders>
              <w:top w:val="single" w:sz="2" w:space="0" w:color="000000"/>
              <w:left w:val="single" w:sz="4" w:space="0" w:color="000000"/>
              <w:bottom w:val="single" w:sz="2" w:space="0" w:color="000000"/>
              <w:right w:val="single" w:sz="2" w:space="0" w:color="000000"/>
            </w:tcBorders>
            <w:tcMar>
              <w:top w:w="0" w:type="dxa"/>
              <w:left w:w="15" w:type="dxa"/>
              <w:bottom w:w="0" w:type="dxa"/>
              <w:right w:w="0" w:type="dxa"/>
            </w:tcMar>
            <w:vAlign w:val="center"/>
          </w:tcPr>
          <w:p w14:paraId="1D527192"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Posavska ulica</w:t>
            </w:r>
          </w:p>
        </w:tc>
        <w:tc>
          <w:tcPr>
            <w:tcW w:w="3828" w:type="dxa"/>
            <w:tcBorders>
              <w:top w:val="single" w:sz="2" w:space="0" w:color="000000"/>
              <w:left w:val="single" w:sz="2" w:space="0" w:color="000000"/>
              <w:bottom w:val="single" w:sz="2" w:space="0" w:color="000000"/>
              <w:right w:val="single" w:sz="4" w:space="0" w:color="000000"/>
            </w:tcBorders>
            <w:tcMar>
              <w:top w:w="0" w:type="dxa"/>
              <w:left w:w="15" w:type="dxa"/>
              <w:bottom w:w="0" w:type="dxa"/>
              <w:right w:w="0" w:type="dxa"/>
            </w:tcMar>
            <w:vAlign w:val="center"/>
          </w:tcPr>
          <w:p w14:paraId="7EDBAFD3" w14:textId="77777777" w:rsidR="004F4F5C" w:rsidRPr="004F4F5C" w:rsidRDefault="004F4F5C" w:rsidP="004F4F5C">
            <w:pPr>
              <w:rPr>
                <w:rFonts w:asciiTheme="minorHAnsi" w:hAnsiTheme="minorHAnsi" w:cstheme="minorHAnsi"/>
                <w:color w:val="000000"/>
              </w:rPr>
            </w:pPr>
            <w:r w:rsidRPr="004F4F5C">
              <w:rPr>
                <w:rFonts w:asciiTheme="minorHAnsi" w:hAnsiTheme="minorHAnsi" w:cstheme="minorHAnsi"/>
                <w:color w:val="000000"/>
              </w:rPr>
              <w:t>Ulica Ivana Domca</w:t>
            </w:r>
          </w:p>
        </w:tc>
      </w:tr>
      <w:tr w:rsidR="004F4F5C" w:rsidRPr="004B7236" w14:paraId="426660D5" w14:textId="77777777" w:rsidTr="004F4F5C">
        <w:trPr>
          <w:trHeight w:val="419"/>
          <w:jc w:val="center"/>
        </w:trPr>
        <w:tc>
          <w:tcPr>
            <w:tcW w:w="3397" w:type="dxa"/>
            <w:tcBorders>
              <w:top w:val="single" w:sz="2" w:space="0" w:color="000000"/>
              <w:left w:val="single" w:sz="4" w:space="0" w:color="000000"/>
              <w:bottom w:val="single" w:sz="2" w:space="0" w:color="000000"/>
              <w:right w:val="single" w:sz="2" w:space="0" w:color="000000"/>
            </w:tcBorders>
            <w:tcMar>
              <w:top w:w="0" w:type="dxa"/>
              <w:left w:w="15" w:type="dxa"/>
              <w:bottom w:w="0" w:type="dxa"/>
              <w:right w:w="0" w:type="dxa"/>
            </w:tcMar>
            <w:vAlign w:val="center"/>
          </w:tcPr>
          <w:p w14:paraId="7289D2B4"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Prvča (južno od željezničke pruge)</w:t>
            </w:r>
          </w:p>
        </w:tc>
        <w:tc>
          <w:tcPr>
            <w:tcW w:w="3828" w:type="dxa"/>
            <w:tcBorders>
              <w:top w:val="single" w:sz="2" w:space="0" w:color="000000"/>
              <w:left w:val="single" w:sz="2" w:space="0" w:color="000000"/>
              <w:bottom w:val="single" w:sz="2" w:space="0" w:color="000000"/>
              <w:right w:val="single" w:sz="4" w:space="0" w:color="000000"/>
            </w:tcBorders>
            <w:tcMar>
              <w:top w:w="0" w:type="dxa"/>
              <w:left w:w="15" w:type="dxa"/>
              <w:bottom w:w="0" w:type="dxa"/>
              <w:right w:w="0" w:type="dxa"/>
            </w:tcMar>
            <w:vAlign w:val="center"/>
          </w:tcPr>
          <w:p w14:paraId="2C6539C7" w14:textId="77777777" w:rsidR="004F4F5C" w:rsidRPr="004F4F5C" w:rsidRDefault="004F4F5C" w:rsidP="004F4F5C">
            <w:pPr>
              <w:rPr>
                <w:rFonts w:asciiTheme="minorHAnsi" w:hAnsiTheme="minorHAnsi" w:cstheme="minorHAnsi"/>
                <w:color w:val="000000"/>
              </w:rPr>
            </w:pPr>
            <w:r w:rsidRPr="004F4F5C">
              <w:rPr>
                <w:rFonts w:asciiTheme="minorHAnsi" w:hAnsiTheme="minorHAnsi" w:cstheme="minorHAnsi"/>
                <w:color w:val="000000"/>
              </w:rPr>
              <w:t>Ulica kralja Dmitra Zvonimira (južno od lateralnog kanala)</w:t>
            </w:r>
          </w:p>
        </w:tc>
      </w:tr>
      <w:tr w:rsidR="004F4F5C" w:rsidRPr="004B7236" w14:paraId="37E47087" w14:textId="77777777" w:rsidTr="004F4F5C">
        <w:trPr>
          <w:trHeight w:val="209"/>
          <w:jc w:val="center"/>
        </w:trPr>
        <w:tc>
          <w:tcPr>
            <w:tcW w:w="3397" w:type="dxa"/>
            <w:tcBorders>
              <w:top w:val="single" w:sz="2" w:space="0" w:color="000000"/>
              <w:left w:val="single" w:sz="4" w:space="0" w:color="000000"/>
              <w:bottom w:val="single" w:sz="2" w:space="0" w:color="000000"/>
              <w:right w:val="single" w:sz="2" w:space="0" w:color="000000"/>
            </w:tcBorders>
            <w:tcMar>
              <w:top w:w="0" w:type="dxa"/>
              <w:left w:w="15" w:type="dxa"/>
              <w:bottom w:w="0" w:type="dxa"/>
              <w:right w:w="0" w:type="dxa"/>
            </w:tcMar>
            <w:vAlign w:val="center"/>
          </w:tcPr>
          <w:p w14:paraId="6C9DA78A" w14:textId="77777777" w:rsidR="004F4F5C" w:rsidRPr="004F4F5C" w:rsidRDefault="004F4F5C" w:rsidP="004F4F5C">
            <w:pPr>
              <w:rPr>
                <w:rFonts w:asciiTheme="minorHAnsi" w:hAnsiTheme="minorHAnsi" w:cstheme="minorHAnsi"/>
              </w:rPr>
            </w:pPr>
            <w:r w:rsidRPr="004F4F5C">
              <w:rPr>
                <w:rFonts w:asciiTheme="minorHAnsi" w:hAnsiTheme="minorHAnsi" w:cstheme="minorHAnsi"/>
              </w:rPr>
              <w:t>Ulica baruna Trenka</w:t>
            </w:r>
          </w:p>
        </w:tc>
        <w:tc>
          <w:tcPr>
            <w:tcW w:w="3828" w:type="dxa"/>
            <w:tcBorders>
              <w:top w:val="single" w:sz="2" w:space="0" w:color="000000"/>
              <w:left w:val="single" w:sz="2" w:space="0" w:color="000000"/>
              <w:bottom w:val="single" w:sz="2" w:space="0" w:color="000000"/>
              <w:right w:val="single" w:sz="4" w:space="0" w:color="000000"/>
            </w:tcBorders>
            <w:tcMar>
              <w:top w:w="0" w:type="dxa"/>
              <w:left w:w="15" w:type="dxa"/>
              <w:bottom w:w="0" w:type="dxa"/>
              <w:right w:w="0" w:type="dxa"/>
            </w:tcMar>
            <w:vAlign w:val="center"/>
          </w:tcPr>
          <w:p w14:paraId="77314301" w14:textId="77777777" w:rsidR="004F4F5C" w:rsidRPr="004F4F5C" w:rsidRDefault="004F4F5C" w:rsidP="004F4F5C">
            <w:pPr>
              <w:rPr>
                <w:rFonts w:asciiTheme="minorHAnsi" w:hAnsiTheme="minorHAnsi" w:cstheme="minorHAnsi"/>
                <w:color w:val="000000"/>
              </w:rPr>
            </w:pPr>
            <w:r w:rsidRPr="004F4F5C">
              <w:rPr>
                <w:rFonts w:asciiTheme="minorHAnsi" w:hAnsiTheme="minorHAnsi" w:cstheme="minorHAnsi"/>
                <w:color w:val="000000"/>
              </w:rPr>
              <w:t>Ulica Seged</w:t>
            </w:r>
          </w:p>
        </w:tc>
      </w:tr>
      <w:tr w:rsidR="004F4F5C" w:rsidRPr="00B15F99" w14:paraId="1E102D54" w14:textId="77777777" w:rsidTr="00534C8A">
        <w:trPr>
          <w:trHeight w:val="219"/>
          <w:jc w:val="center"/>
        </w:trPr>
        <w:tc>
          <w:tcPr>
            <w:tcW w:w="3397" w:type="dxa"/>
            <w:tcBorders>
              <w:top w:val="single" w:sz="2" w:space="0" w:color="000000"/>
              <w:left w:val="single" w:sz="4" w:space="0" w:color="000000"/>
              <w:bottom w:val="single" w:sz="2" w:space="0" w:color="000000"/>
              <w:right w:val="single" w:sz="2" w:space="0" w:color="000000"/>
            </w:tcBorders>
            <w:tcMar>
              <w:top w:w="0" w:type="dxa"/>
              <w:left w:w="15" w:type="dxa"/>
              <w:bottom w:w="0" w:type="dxa"/>
              <w:right w:w="0" w:type="dxa"/>
            </w:tcMar>
            <w:vAlign w:val="center"/>
          </w:tcPr>
          <w:p w14:paraId="44FE1726" w14:textId="1752AC9F" w:rsidR="004F4F5C" w:rsidRPr="00B15F99" w:rsidRDefault="00524E04" w:rsidP="004F4F5C">
            <w:pPr>
              <w:rPr>
                <w:rFonts w:asciiTheme="minorHAnsi" w:hAnsiTheme="minorHAnsi" w:cstheme="minorHAnsi"/>
              </w:rPr>
            </w:pPr>
            <w:r w:rsidRPr="00B15F99">
              <w:rPr>
                <w:rFonts w:asciiTheme="minorHAnsi" w:hAnsiTheme="minorHAnsi" w:cstheme="minorHAnsi"/>
                <w:color w:val="000000"/>
              </w:rPr>
              <w:t xml:space="preserve">Ulica braće Radića </w:t>
            </w:r>
            <w:r w:rsidRPr="00B15F99">
              <w:rPr>
                <w:rFonts w:asciiTheme="minorHAnsi" w:hAnsiTheme="minorHAnsi" w:cstheme="minorHAnsi"/>
              </w:rPr>
              <w:t>(osim dijela iz I. zone)</w:t>
            </w:r>
          </w:p>
        </w:tc>
        <w:tc>
          <w:tcPr>
            <w:tcW w:w="3828" w:type="dxa"/>
            <w:tcBorders>
              <w:top w:val="single" w:sz="2" w:space="0" w:color="000000"/>
              <w:left w:val="single" w:sz="2" w:space="0" w:color="000000"/>
              <w:bottom w:val="single" w:sz="2" w:space="0" w:color="000000"/>
              <w:right w:val="single" w:sz="4" w:space="0" w:color="000000"/>
            </w:tcBorders>
            <w:tcMar>
              <w:top w:w="0" w:type="dxa"/>
              <w:left w:w="15" w:type="dxa"/>
              <w:bottom w:w="0" w:type="dxa"/>
              <w:right w:w="0" w:type="dxa"/>
            </w:tcMar>
            <w:vAlign w:val="center"/>
          </w:tcPr>
          <w:p w14:paraId="62CAEDC3" w14:textId="38779A68" w:rsidR="004F4F5C" w:rsidRPr="00B15F99" w:rsidRDefault="00524E04" w:rsidP="004F4F5C">
            <w:pPr>
              <w:rPr>
                <w:rFonts w:asciiTheme="minorHAnsi" w:hAnsiTheme="minorHAnsi" w:cstheme="minorHAnsi"/>
                <w:color w:val="000000"/>
              </w:rPr>
            </w:pPr>
            <w:r w:rsidRPr="00B15F99">
              <w:rPr>
                <w:rFonts w:asciiTheme="minorHAnsi" w:hAnsiTheme="minorHAnsi" w:cstheme="minorHAnsi"/>
              </w:rPr>
              <w:t>Ulica sv. Roka (osim dijela iz I. zone)</w:t>
            </w:r>
          </w:p>
        </w:tc>
      </w:tr>
      <w:tr w:rsidR="00524E04" w:rsidRPr="00B15F99" w14:paraId="3963458D" w14:textId="77777777" w:rsidTr="00CA0A39">
        <w:trPr>
          <w:trHeight w:val="219"/>
          <w:jc w:val="center"/>
        </w:trPr>
        <w:tc>
          <w:tcPr>
            <w:tcW w:w="3397" w:type="dxa"/>
            <w:tcBorders>
              <w:top w:val="single" w:sz="2" w:space="0" w:color="000000"/>
              <w:left w:val="single" w:sz="4" w:space="0" w:color="000000"/>
              <w:bottom w:val="single" w:sz="2" w:space="0" w:color="000000"/>
              <w:right w:val="single" w:sz="2" w:space="0" w:color="000000"/>
            </w:tcBorders>
            <w:tcMar>
              <w:top w:w="0" w:type="dxa"/>
              <w:left w:w="15" w:type="dxa"/>
              <w:bottom w:w="0" w:type="dxa"/>
              <w:right w:w="0" w:type="dxa"/>
            </w:tcMar>
            <w:vAlign w:val="center"/>
          </w:tcPr>
          <w:p w14:paraId="397129B9" w14:textId="520A7F0E" w:rsidR="00524E04" w:rsidRPr="00B15F99" w:rsidRDefault="00524E04" w:rsidP="00524E04">
            <w:pPr>
              <w:rPr>
                <w:rFonts w:asciiTheme="minorHAnsi" w:hAnsiTheme="minorHAnsi" w:cstheme="minorHAnsi"/>
              </w:rPr>
            </w:pPr>
            <w:r w:rsidRPr="00B15F99">
              <w:rPr>
                <w:rFonts w:asciiTheme="minorHAnsi" w:hAnsiTheme="minorHAnsi" w:cstheme="minorHAnsi"/>
              </w:rPr>
              <w:t>Ulica Ernesta Purgarića</w:t>
            </w:r>
          </w:p>
        </w:tc>
        <w:tc>
          <w:tcPr>
            <w:tcW w:w="3828" w:type="dxa"/>
            <w:tcBorders>
              <w:top w:val="single" w:sz="2" w:space="0" w:color="000000"/>
              <w:left w:val="single" w:sz="2" w:space="0" w:color="000000"/>
              <w:bottom w:val="single" w:sz="2" w:space="0" w:color="000000"/>
              <w:right w:val="single" w:sz="4" w:space="0" w:color="000000"/>
            </w:tcBorders>
            <w:tcMar>
              <w:top w:w="0" w:type="dxa"/>
              <w:left w:w="15" w:type="dxa"/>
              <w:bottom w:w="0" w:type="dxa"/>
              <w:right w:w="0" w:type="dxa"/>
            </w:tcMar>
            <w:vAlign w:val="center"/>
          </w:tcPr>
          <w:p w14:paraId="455A6F0E" w14:textId="7A94F1A9" w:rsidR="00524E04" w:rsidRPr="00B15F99" w:rsidRDefault="00524E04" w:rsidP="00524E04">
            <w:pPr>
              <w:rPr>
                <w:rFonts w:asciiTheme="minorHAnsi" w:hAnsiTheme="minorHAnsi" w:cstheme="minorHAnsi"/>
              </w:rPr>
            </w:pPr>
            <w:r w:rsidRPr="00B15F99">
              <w:rPr>
                <w:rFonts w:asciiTheme="minorHAnsi" w:hAnsiTheme="minorHAnsi" w:cstheme="minorHAnsi"/>
                <w:color w:val="000000"/>
              </w:rPr>
              <w:t>Ulica sv. Vida</w:t>
            </w:r>
          </w:p>
        </w:tc>
      </w:tr>
      <w:tr w:rsidR="00524E04" w:rsidRPr="004B7236" w14:paraId="79A50942" w14:textId="77777777" w:rsidTr="004F4F5C">
        <w:trPr>
          <w:trHeight w:val="219"/>
          <w:jc w:val="center"/>
        </w:trPr>
        <w:tc>
          <w:tcPr>
            <w:tcW w:w="3397" w:type="dxa"/>
            <w:tcBorders>
              <w:top w:val="single" w:sz="2" w:space="0" w:color="000000"/>
              <w:left w:val="single" w:sz="4" w:space="0" w:color="000000"/>
              <w:bottom w:val="single" w:sz="4" w:space="0" w:color="000000"/>
              <w:right w:val="single" w:sz="2" w:space="0" w:color="000000"/>
            </w:tcBorders>
            <w:tcMar>
              <w:top w:w="0" w:type="dxa"/>
              <w:left w:w="15" w:type="dxa"/>
              <w:bottom w:w="0" w:type="dxa"/>
              <w:right w:w="0" w:type="dxa"/>
            </w:tcMar>
            <w:vAlign w:val="center"/>
          </w:tcPr>
          <w:p w14:paraId="3DD21B95" w14:textId="52C05B33" w:rsidR="00524E04" w:rsidRPr="00B15F99" w:rsidRDefault="00524E04" w:rsidP="00524E04">
            <w:pPr>
              <w:rPr>
                <w:rFonts w:asciiTheme="minorHAnsi" w:hAnsiTheme="minorHAnsi" w:cstheme="minorHAnsi"/>
              </w:rPr>
            </w:pPr>
          </w:p>
        </w:tc>
        <w:tc>
          <w:tcPr>
            <w:tcW w:w="3828" w:type="dxa"/>
            <w:tcBorders>
              <w:top w:val="single" w:sz="2" w:space="0" w:color="000000"/>
              <w:left w:val="single" w:sz="2" w:space="0" w:color="000000"/>
              <w:bottom w:val="single" w:sz="4" w:space="0" w:color="000000"/>
              <w:right w:val="single" w:sz="4" w:space="0" w:color="000000"/>
            </w:tcBorders>
            <w:tcMar>
              <w:top w:w="0" w:type="dxa"/>
              <w:left w:w="15" w:type="dxa"/>
              <w:bottom w:w="0" w:type="dxa"/>
              <w:right w:w="0" w:type="dxa"/>
            </w:tcMar>
            <w:vAlign w:val="center"/>
          </w:tcPr>
          <w:p w14:paraId="4078E990" w14:textId="74752FB7" w:rsidR="00524E04" w:rsidRDefault="00524E04" w:rsidP="00524E04">
            <w:pPr>
              <w:rPr>
                <w:rFonts w:asciiTheme="minorHAnsi" w:hAnsiTheme="minorHAnsi" w:cstheme="minorHAnsi"/>
                <w:color w:val="000000"/>
              </w:rPr>
            </w:pPr>
            <w:r w:rsidRPr="00B15F99">
              <w:rPr>
                <w:rFonts w:asciiTheme="minorHAnsi" w:hAnsiTheme="minorHAnsi" w:cstheme="minorHAnsi"/>
              </w:rPr>
              <w:t>Voćarska ulica (osim dijela iz I. zone)</w:t>
            </w:r>
          </w:p>
        </w:tc>
      </w:tr>
    </w:tbl>
    <w:p w14:paraId="6DA7C109" w14:textId="77777777" w:rsidR="00B5096A" w:rsidRPr="004B7236" w:rsidRDefault="00B5096A" w:rsidP="004B7236">
      <w:pPr>
        <w:rPr>
          <w:rFonts w:asciiTheme="minorHAnsi" w:hAnsiTheme="minorHAnsi" w:cstheme="minorHAnsi"/>
        </w:rPr>
      </w:pPr>
    </w:p>
    <w:p w14:paraId="47D2ED60" w14:textId="77777777" w:rsidR="00CF6CE8" w:rsidRDefault="00CF6CE8" w:rsidP="004B7236">
      <w:pPr>
        <w:rPr>
          <w:rFonts w:asciiTheme="minorHAnsi" w:hAnsiTheme="minorHAnsi" w:cstheme="minorHAnsi"/>
          <w:b/>
        </w:rPr>
      </w:pPr>
    </w:p>
    <w:p w14:paraId="57A56816" w14:textId="2189270F" w:rsidR="00B5096A" w:rsidRDefault="00B5096A" w:rsidP="004B7236">
      <w:pPr>
        <w:rPr>
          <w:rFonts w:asciiTheme="minorHAnsi" w:hAnsiTheme="minorHAnsi" w:cstheme="minorHAnsi"/>
        </w:rPr>
      </w:pPr>
      <w:r w:rsidRPr="00912348">
        <w:rPr>
          <w:rFonts w:asciiTheme="minorHAnsi" w:hAnsiTheme="minorHAnsi" w:cstheme="minorHAnsi"/>
          <w:b/>
        </w:rPr>
        <w:t>IV</w:t>
      </w:r>
      <w:r w:rsidR="000342D9" w:rsidRPr="00912348">
        <w:rPr>
          <w:rFonts w:asciiTheme="minorHAnsi" w:hAnsiTheme="minorHAnsi" w:cstheme="minorHAnsi"/>
          <w:b/>
        </w:rPr>
        <w:t>.</w:t>
      </w:r>
      <w:r w:rsidRPr="00912348">
        <w:rPr>
          <w:rFonts w:asciiTheme="minorHAnsi" w:hAnsiTheme="minorHAnsi" w:cstheme="minorHAnsi"/>
          <w:b/>
        </w:rPr>
        <w:t xml:space="preserve"> ZONA</w:t>
      </w:r>
      <w:r w:rsidRPr="004B7236">
        <w:rPr>
          <w:rFonts w:asciiTheme="minorHAnsi" w:hAnsiTheme="minorHAnsi" w:cstheme="minorHAnsi"/>
        </w:rPr>
        <w:t xml:space="preserve"> </w:t>
      </w:r>
      <w:r w:rsidR="004F5C7C">
        <w:rPr>
          <w:rFonts w:asciiTheme="minorHAnsi" w:hAnsiTheme="minorHAnsi" w:cstheme="minorHAnsi"/>
        </w:rPr>
        <w:t>O</w:t>
      </w:r>
      <w:r w:rsidR="00176855" w:rsidRPr="004B7236">
        <w:rPr>
          <w:rFonts w:asciiTheme="minorHAnsi" w:hAnsiTheme="minorHAnsi" w:cstheme="minorHAnsi"/>
        </w:rPr>
        <w:t xml:space="preserve">buhvaća </w:t>
      </w:r>
      <w:r w:rsidR="00534C8A">
        <w:rPr>
          <w:rFonts w:asciiTheme="minorHAnsi" w:hAnsiTheme="minorHAnsi" w:cstheme="minorHAnsi"/>
        </w:rPr>
        <w:t>poslovnu</w:t>
      </w:r>
      <w:r w:rsidRPr="004B7236">
        <w:rPr>
          <w:rFonts w:asciiTheme="minorHAnsi" w:hAnsiTheme="minorHAnsi" w:cstheme="minorHAnsi"/>
        </w:rPr>
        <w:t xml:space="preserve"> zonu</w:t>
      </w:r>
      <w:r w:rsidR="004F5C7C">
        <w:rPr>
          <w:rFonts w:asciiTheme="minorHAnsi" w:hAnsiTheme="minorHAnsi" w:cstheme="minorHAnsi"/>
        </w:rPr>
        <w:t xml:space="preserve"> </w:t>
      </w:r>
      <w:r w:rsidR="00534C8A">
        <w:rPr>
          <w:rFonts w:asciiTheme="minorHAnsi" w:hAnsiTheme="minorHAnsi" w:cstheme="minorHAnsi"/>
        </w:rPr>
        <w:t>sjeverno od</w:t>
      </w:r>
      <w:r w:rsidR="0070671F">
        <w:rPr>
          <w:rFonts w:asciiTheme="minorHAnsi" w:hAnsiTheme="minorHAnsi" w:cstheme="minorHAnsi"/>
        </w:rPr>
        <w:t xml:space="preserve"> auto</w:t>
      </w:r>
      <w:r w:rsidR="00534C8A">
        <w:rPr>
          <w:rFonts w:asciiTheme="minorHAnsi" w:hAnsiTheme="minorHAnsi" w:cstheme="minorHAnsi"/>
        </w:rPr>
        <w:t>ceste</w:t>
      </w:r>
      <w:r w:rsidRPr="004B7236">
        <w:rPr>
          <w:rFonts w:asciiTheme="minorHAnsi" w:hAnsiTheme="minorHAnsi" w:cstheme="minorHAnsi"/>
        </w:rPr>
        <w:t>.</w:t>
      </w:r>
    </w:p>
    <w:p w14:paraId="7F96EA88" w14:textId="77777777" w:rsidR="00B5096A" w:rsidRPr="004B7236" w:rsidRDefault="00B5096A" w:rsidP="004B7236">
      <w:pPr>
        <w:rPr>
          <w:rFonts w:asciiTheme="minorHAnsi" w:hAnsiTheme="minorHAnsi" w:cstheme="minorHAnsi"/>
        </w:rPr>
      </w:pPr>
      <w:r w:rsidRPr="004B7236">
        <w:rPr>
          <w:rFonts w:asciiTheme="minorHAnsi" w:hAnsiTheme="minorHAnsi" w:cstheme="minorHAnsi"/>
        </w:rPr>
        <w:t> </w:t>
      </w:r>
    </w:p>
    <w:p w14:paraId="5BB05BBD" w14:textId="77777777" w:rsidR="00A50930" w:rsidRPr="004B7236" w:rsidRDefault="00A50930" w:rsidP="004B7236">
      <w:pPr>
        <w:rPr>
          <w:rFonts w:asciiTheme="minorHAnsi" w:hAnsiTheme="minorHAnsi" w:cstheme="minorHAnsi"/>
        </w:rPr>
      </w:pPr>
    </w:p>
    <w:sectPr w:rsidR="00A50930" w:rsidRPr="004B7236" w:rsidSect="008D39BE">
      <w:footerReference w:type="default" r:id="rId8"/>
      <w:pgSz w:w="11907" w:h="16839" w:code="9"/>
      <w:pgMar w:top="1417" w:right="1417" w:bottom="993" w:left="1417" w:header="720" w:footer="34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4387F" w14:textId="77777777" w:rsidR="00104B57" w:rsidRDefault="00104B57" w:rsidP="00C23E4F">
      <w:r>
        <w:separator/>
      </w:r>
    </w:p>
  </w:endnote>
  <w:endnote w:type="continuationSeparator" w:id="0">
    <w:p w14:paraId="1F8657AD" w14:textId="77777777" w:rsidR="00104B57" w:rsidRDefault="00104B57" w:rsidP="00C2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i/>
        <w:sz w:val="18"/>
        <w:szCs w:val="18"/>
      </w:rPr>
      <w:id w:val="479888268"/>
      <w:docPartObj>
        <w:docPartGallery w:val="Page Numbers (Bottom of Page)"/>
        <w:docPartUnique/>
      </w:docPartObj>
    </w:sdtPr>
    <w:sdtContent>
      <w:sdt>
        <w:sdtPr>
          <w:rPr>
            <w:rFonts w:asciiTheme="minorHAnsi" w:hAnsiTheme="minorHAnsi" w:cstheme="minorHAnsi"/>
            <w:i/>
            <w:sz w:val="18"/>
            <w:szCs w:val="18"/>
          </w:rPr>
          <w:id w:val="-9148196"/>
          <w:docPartObj>
            <w:docPartGallery w:val="Page Numbers (Top of Page)"/>
            <w:docPartUnique/>
          </w:docPartObj>
        </w:sdtPr>
        <w:sdtContent>
          <w:p w14:paraId="05388490" w14:textId="77777777" w:rsidR="008D39BE" w:rsidRPr="008D39BE" w:rsidRDefault="008D39BE">
            <w:pPr>
              <w:pStyle w:val="Podnoje"/>
              <w:jc w:val="center"/>
              <w:rPr>
                <w:rFonts w:asciiTheme="minorHAnsi" w:hAnsiTheme="minorHAnsi" w:cstheme="minorHAnsi"/>
                <w:i/>
                <w:sz w:val="18"/>
                <w:szCs w:val="18"/>
              </w:rPr>
            </w:pPr>
            <w:r w:rsidRPr="008D39BE">
              <w:rPr>
                <w:rFonts w:asciiTheme="minorHAnsi" w:hAnsiTheme="minorHAnsi" w:cstheme="minorHAnsi"/>
                <w:i/>
                <w:sz w:val="18"/>
                <w:szCs w:val="18"/>
              </w:rPr>
              <w:t xml:space="preserve">Stranica </w:t>
            </w:r>
            <w:r w:rsidRPr="008D39BE">
              <w:rPr>
                <w:rFonts w:asciiTheme="minorHAnsi" w:hAnsiTheme="minorHAnsi" w:cstheme="minorHAnsi"/>
                <w:b/>
                <w:bCs/>
                <w:i/>
                <w:sz w:val="18"/>
                <w:szCs w:val="18"/>
              </w:rPr>
              <w:fldChar w:fldCharType="begin"/>
            </w:r>
            <w:r w:rsidRPr="008D39BE">
              <w:rPr>
                <w:rFonts w:asciiTheme="minorHAnsi" w:hAnsiTheme="minorHAnsi" w:cstheme="minorHAnsi"/>
                <w:b/>
                <w:bCs/>
                <w:i/>
                <w:sz w:val="18"/>
                <w:szCs w:val="18"/>
              </w:rPr>
              <w:instrText>PAGE</w:instrText>
            </w:r>
            <w:r w:rsidRPr="008D39BE">
              <w:rPr>
                <w:rFonts w:asciiTheme="minorHAnsi" w:hAnsiTheme="minorHAnsi" w:cstheme="minorHAnsi"/>
                <w:b/>
                <w:bCs/>
                <w:i/>
                <w:sz w:val="18"/>
                <w:szCs w:val="18"/>
              </w:rPr>
              <w:fldChar w:fldCharType="separate"/>
            </w:r>
            <w:r w:rsidR="008E7557">
              <w:rPr>
                <w:rFonts w:asciiTheme="minorHAnsi" w:hAnsiTheme="minorHAnsi" w:cstheme="minorHAnsi"/>
                <w:b/>
                <w:bCs/>
                <w:i/>
                <w:noProof/>
                <w:sz w:val="18"/>
                <w:szCs w:val="18"/>
              </w:rPr>
              <w:t>9</w:t>
            </w:r>
            <w:r w:rsidRPr="008D39BE">
              <w:rPr>
                <w:rFonts w:asciiTheme="minorHAnsi" w:hAnsiTheme="minorHAnsi" w:cstheme="minorHAnsi"/>
                <w:b/>
                <w:bCs/>
                <w:i/>
                <w:sz w:val="18"/>
                <w:szCs w:val="18"/>
              </w:rPr>
              <w:fldChar w:fldCharType="end"/>
            </w:r>
            <w:r w:rsidRPr="008D39BE">
              <w:rPr>
                <w:rFonts w:asciiTheme="minorHAnsi" w:hAnsiTheme="minorHAnsi" w:cstheme="minorHAnsi"/>
                <w:i/>
                <w:sz w:val="18"/>
                <w:szCs w:val="18"/>
              </w:rPr>
              <w:t xml:space="preserve"> od </w:t>
            </w:r>
            <w:r w:rsidRPr="008D39BE">
              <w:rPr>
                <w:rFonts w:asciiTheme="minorHAnsi" w:hAnsiTheme="minorHAnsi" w:cstheme="minorHAnsi"/>
                <w:b/>
                <w:bCs/>
                <w:i/>
                <w:sz w:val="18"/>
                <w:szCs w:val="18"/>
              </w:rPr>
              <w:fldChar w:fldCharType="begin"/>
            </w:r>
            <w:r w:rsidRPr="008D39BE">
              <w:rPr>
                <w:rFonts w:asciiTheme="minorHAnsi" w:hAnsiTheme="minorHAnsi" w:cstheme="minorHAnsi"/>
                <w:b/>
                <w:bCs/>
                <w:i/>
                <w:sz w:val="18"/>
                <w:szCs w:val="18"/>
              </w:rPr>
              <w:instrText>NUMPAGES</w:instrText>
            </w:r>
            <w:r w:rsidRPr="008D39BE">
              <w:rPr>
                <w:rFonts w:asciiTheme="minorHAnsi" w:hAnsiTheme="minorHAnsi" w:cstheme="minorHAnsi"/>
                <w:b/>
                <w:bCs/>
                <w:i/>
                <w:sz w:val="18"/>
                <w:szCs w:val="18"/>
              </w:rPr>
              <w:fldChar w:fldCharType="separate"/>
            </w:r>
            <w:r w:rsidR="008E7557">
              <w:rPr>
                <w:rFonts w:asciiTheme="minorHAnsi" w:hAnsiTheme="minorHAnsi" w:cstheme="minorHAnsi"/>
                <w:b/>
                <w:bCs/>
                <w:i/>
                <w:noProof/>
                <w:sz w:val="18"/>
                <w:szCs w:val="18"/>
              </w:rPr>
              <w:t>11</w:t>
            </w:r>
            <w:r w:rsidRPr="008D39BE">
              <w:rPr>
                <w:rFonts w:asciiTheme="minorHAnsi" w:hAnsiTheme="minorHAnsi" w:cstheme="minorHAnsi"/>
                <w:b/>
                <w:bCs/>
                <w:i/>
                <w:sz w:val="18"/>
                <w:szCs w:val="18"/>
              </w:rPr>
              <w:fldChar w:fldCharType="end"/>
            </w:r>
          </w:p>
        </w:sdtContent>
      </w:sdt>
    </w:sdtContent>
  </w:sdt>
  <w:p w14:paraId="1C631FBB" w14:textId="77777777" w:rsidR="008D39BE" w:rsidRDefault="008D39B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DC986" w14:textId="77777777" w:rsidR="00104B57" w:rsidRDefault="00104B57" w:rsidP="00C23E4F">
      <w:r>
        <w:separator/>
      </w:r>
    </w:p>
  </w:footnote>
  <w:footnote w:type="continuationSeparator" w:id="0">
    <w:p w14:paraId="25DB3687" w14:textId="77777777" w:rsidR="00104B57" w:rsidRDefault="00104B57" w:rsidP="00C23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45C"/>
    <w:multiLevelType w:val="hybridMultilevel"/>
    <w:tmpl w:val="1C8A59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22FB4"/>
    <w:multiLevelType w:val="hybridMultilevel"/>
    <w:tmpl w:val="C8808E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58010D"/>
    <w:multiLevelType w:val="hybridMultilevel"/>
    <w:tmpl w:val="56765B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30737C"/>
    <w:multiLevelType w:val="hybridMultilevel"/>
    <w:tmpl w:val="A75882A2"/>
    <w:lvl w:ilvl="0" w:tplc="7C00B0D8">
      <w:start w:val="1"/>
      <w:numFmt w:val="decimal"/>
      <w:lvlText w:val="(%1)"/>
      <w:lvlJc w:val="left"/>
      <w:pPr>
        <w:ind w:left="720" w:hanging="360"/>
      </w:pPr>
      <w:rPr>
        <w:rFonts w:ascii="Arial" w:eastAsia="Arial" w:hAnsi="Arial" w:cs="Arial" w:hint="default"/>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406AA4"/>
    <w:multiLevelType w:val="hybridMultilevel"/>
    <w:tmpl w:val="ED00D580"/>
    <w:lvl w:ilvl="0" w:tplc="F71ED82A">
      <w:start w:val="1"/>
      <w:numFmt w:val="decimal"/>
      <w:lvlText w:val="(%1)"/>
      <w:lvlJc w:val="left"/>
      <w:pPr>
        <w:ind w:left="720" w:hanging="360"/>
      </w:pPr>
      <w:rPr>
        <w:rFonts w:ascii="Arial" w:eastAsia="Arial" w:hAnsi="Arial" w:cs="Arial" w:hint="default"/>
        <w:spacing w:val="-1"/>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B417EE"/>
    <w:multiLevelType w:val="hybridMultilevel"/>
    <w:tmpl w:val="0E20395A"/>
    <w:lvl w:ilvl="0" w:tplc="7C00B0D8">
      <w:start w:val="1"/>
      <w:numFmt w:val="decimal"/>
      <w:lvlText w:val="(%1)"/>
      <w:lvlJc w:val="left"/>
      <w:pPr>
        <w:ind w:left="720" w:hanging="360"/>
      </w:pPr>
      <w:rPr>
        <w:rFonts w:ascii="Arial" w:eastAsia="Arial" w:hAnsi="Arial" w:cs="Arial" w:hint="default"/>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270AAB"/>
    <w:multiLevelType w:val="hybridMultilevel"/>
    <w:tmpl w:val="1F5A1D4A"/>
    <w:lvl w:ilvl="0" w:tplc="438E16F4">
      <w:start w:val="1"/>
      <w:numFmt w:val="bullet"/>
      <w:lvlText w:val="-"/>
      <w:lvlJc w:val="left"/>
      <w:pPr>
        <w:ind w:left="1080" w:hanging="360"/>
      </w:pPr>
      <w:rPr>
        <w:rFonts w:ascii="Calibri" w:eastAsia="Arial"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0FF25E19"/>
    <w:multiLevelType w:val="hybridMultilevel"/>
    <w:tmpl w:val="412E0B22"/>
    <w:lvl w:ilvl="0" w:tplc="F71ED82A">
      <w:start w:val="1"/>
      <w:numFmt w:val="decimal"/>
      <w:lvlText w:val="(%1)"/>
      <w:lvlJc w:val="left"/>
      <w:pPr>
        <w:ind w:left="720" w:hanging="360"/>
      </w:pPr>
      <w:rPr>
        <w:rFonts w:ascii="Arial" w:eastAsia="Arial" w:hAnsi="Arial" w:cs="Arial" w:hint="default"/>
        <w:spacing w:val="-1"/>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466C33"/>
    <w:multiLevelType w:val="hybridMultilevel"/>
    <w:tmpl w:val="62F4B9C2"/>
    <w:lvl w:ilvl="0" w:tplc="7C00B0D8">
      <w:start w:val="1"/>
      <w:numFmt w:val="decimal"/>
      <w:lvlText w:val="(%1)"/>
      <w:lvlJc w:val="left"/>
      <w:pPr>
        <w:ind w:left="720" w:hanging="360"/>
      </w:pPr>
      <w:rPr>
        <w:rFonts w:ascii="Arial" w:eastAsia="Arial" w:hAnsi="Arial" w:cs="Arial" w:hint="default"/>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14A08E7"/>
    <w:multiLevelType w:val="hybridMultilevel"/>
    <w:tmpl w:val="81D06B54"/>
    <w:lvl w:ilvl="0" w:tplc="041A000F">
      <w:start w:val="1"/>
      <w:numFmt w:val="decimal"/>
      <w:lvlText w:val="%1."/>
      <w:lvlJc w:val="left"/>
      <w:pPr>
        <w:ind w:left="1080" w:hanging="360"/>
      </w:pPr>
      <w:rPr>
        <w:rFonts w:hint="default"/>
        <w:spacing w:val="-1"/>
        <w:w w:val="100"/>
        <w:sz w:val="22"/>
        <w:szCs w:val="22"/>
        <w:lang w:val="hr-HR" w:eastAsia="hr-HR" w:bidi="hr-HR"/>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5DA752A"/>
    <w:multiLevelType w:val="hybridMultilevel"/>
    <w:tmpl w:val="5324FF12"/>
    <w:lvl w:ilvl="0" w:tplc="7C00B0D8">
      <w:start w:val="1"/>
      <w:numFmt w:val="decimal"/>
      <w:lvlText w:val="(%1)"/>
      <w:lvlJc w:val="left"/>
      <w:pPr>
        <w:ind w:left="720" w:hanging="360"/>
      </w:pPr>
      <w:rPr>
        <w:rFonts w:ascii="Arial" w:eastAsia="Arial" w:hAnsi="Arial" w:cs="Arial" w:hint="default"/>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72E055B"/>
    <w:multiLevelType w:val="hybridMultilevel"/>
    <w:tmpl w:val="03E6DB3E"/>
    <w:lvl w:ilvl="0" w:tplc="F71ED82A">
      <w:start w:val="1"/>
      <w:numFmt w:val="decimal"/>
      <w:lvlText w:val="(%1)"/>
      <w:lvlJc w:val="left"/>
      <w:pPr>
        <w:ind w:left="720" w:hanging="360"/>
      </w:pPr>
      <w:rPr>
        <w:rFonts w:ascii="Arial" w:eastAsia="Arial" w:hAnsi="Arial" w:cs="Arial" w:hint="default"/>
        <w:spacing w:val="-1"/>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9532C8E"/>
    <w:multiLevelType w:val="hybridMultilevel"/>
    <w:tmpl w:val="F678F790"/>
    <w:lvl w:ilvl="0" w:tplc="05422672">
      <w:start w:val="1"/>
      <w:numFmt w:val="decimal"/>
      <w:lvlText w:val="(%1)"/>
      <w:lvlJc w:val="left"/>
      <w:pPr>
        <w:ind w:left="720" w:hanging="360"/>
      </w:pPr>
      <w:rPr>
        <w:rFonts w:ascii="Arial" w:eastAsia="Arial" w:hAnsi="Arial" w:cs="Arial" w:hint="default"/>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08618B"/>
    <w:multiLevelType w:val="hybridMultilevel"/>
    <w:tmpl w:val="4A80A1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BFC25F1"/>
    <w:multiLevelType w:val="hybridMultilevel"/>
    <w:tmpl w:val="86E43D48"/>
    <w:lvl w:ilvl="0" w:tplc="7C00B0D8">
      <w:start w:val="1"/>
      <w:numFmt w:val="decimal"/>
      <w:lvlText w:val="(%1)"/>
      <w:lvlJc w:val="left"/>
      <w:pPr>
        <w:ind w:left="720" w:hanging="360"/>
      </w:pPr>
      <w:rPr>
        <w:rFonts w:ascii="Arial" w:eastAsia="Arial" w:hAnsi="Arial" w:cs="Arial" w:hint="default"/>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6F93DAB"/>
    <w:multiLevelType w:val="hybridMultilevel"/>
    <w:tmpl w:val="D7A6AB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816617"/>
    <w:multiLevelType w:val="hybridMultilevel"/>
    <w:tmpl w:val="6F6035F8"/>
    <w:lvl w:ilvl="0" w:tplc="92123D0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3BDD4B72"/>
    <w:multiLevelType w:val="hybridMultilevel"/>
    <w:tmpl w:val="14704F50"/>
    <w:lvl w:ilvl="0" w:tplc="05422672">
      <w:start w:val="1"/>
      <w:numFmt w:val="decimal"/>
      <w:lvlText w:val="(%1)"/>
      <w:lvlJc w:val="left"/>
      <w:pPr>
        <w:ind w:left="720" w:hanging="360"/>
      </w:pPr>
      <w:rPr>
        <w:rFonts w:ascii="Arial" w:eastAsia="Arial" w:hAnsi="Arial" w:cs="Arial" w:hint="default"/>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0DA1F55"/>
    <w:multiLevelType w:val="hybridMultilevel"/>
    <w:tmpl w:val="7DA6EB4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423D70B3"/>
    <w:multiLevelType w:val="hybridMultilevel"/>
    <w:tmpl w:val="349460E6"/>
    <w:lvl w:ilvl="0" w:tplc="7C00B0D8">
      <w:start w:val="1"/>
      <w:numFmt w:val="decimal"/>
      <w:lvlText w:val="(%1)"/>
      <w:lvlJc w:val="left"/>
      <w:pPr>
        <w:ind w:left="720" w:hanging="360"/>
      </w:pPr>
      <w:rPr>
        <w:rFonts w:ascii="Arial" w:eastAsia="Arial" w:hAnsi="Arial" w:cs="Arial" w:hint="default"/>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6101892"/>
    <w:multiLevelType w:val="hybridMultilevel"/>
    <w:tmpl w:val="3F261ED2"/>
    <w:lvl w:ilvl="0" w:tplc="05422672">
      <w:start w:val="1"/>
      <w:numFmt w:val="decimal"/>
      <w:lvlText w:val="(%1)"/>
      <w:lvlJc w:val="left"/>
      <w:pPr>
        <w:ind w:left="720" w:hanging="360"/>
      </w:pPr>
      <w:rPr>
        <w:rFonts w:ascii="Arial" w:eastAsia="Arial" w:hAnsi="Arial" w:cs="Arial" w:hint="default"/>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8C61A33"/>
    <w:multiLevelType w:val="hybridMultilevel"/>
    <w:tmpl w:val="88F6B5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D14457F"/>
    <w:multiLevelType w:val="hybridMultilevel"/>
    <w:tmpl w:val="8A905120"/>
    <w:lvl w:ilvl="0" w:tplc="BDBA15C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515861E7"/>
    <w:multiLevelType w:val="hybridMultilevel"/>
    <w:tmpl w:val="0AC8054C"/>
    <w:lvl w:ilvl="0" w:tplc="7C00B0D8">
      <w:start w:val="1"/>
      <w:numFmt w:val="decimal"/>
      <w:lvlText w:val="(%1)"/>
      <w:lvlJc w:val="left"/>
      <w:pPr>
        <w:ind w:left="720" w:hanging="360"/>
      </w:pPr>
      <w:rPr>
        <w:rFonts w:ascii="Arial" w:eastAsia="Arial" w:hAnsi="Arial" w:cs="Arial" w:hint="default"/>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18F2CF9"/>
    <w:multiLevelType w:val="hybridMultilevel"/>
    <w:tmpl w:val="09323292"/>
    <w:lvl w:ilvl="0" w:tplc="05422672">
      <w:start w:val="1"/>
      <w:numFmt w:val="decimal"/>
      <w:lvlText w:val="(%1)"/>
      <w:lvlJc w:val="left"/>
      <w:pPr>
        <w:ind w:left="720" w:hanging="360"/>
      </w:pPr>
      <w:rPr>
        <w:rFonts w:ascii="Arial" w:eastAsia="Arial" w:hAnsi="Arial" w:cs="Arial" w:hint="default"/>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24C0659"/>
    <w:multiLevelType w:val="hybridMultilevel"/>
    <w:tmpl w:val="1F74FF64"/>
    <w:lvl w:ilvl="0" w:tplc="7C00B0D8">
      <w:start w:val="1"/>
      <w:numFmt w:val="decimal"/>
      <w:lvlText w:val="(%1)"/>
      <w:lvlJc w:val="left"/>
      <w:pPr>
        <w:ind w:left="720" w:hanging="360"/>
      </w:pPr>
      <w:rPr>
        <w:rFonts w:ascii="Arial" w:eastAsia="Arial" w:hAnsi="Arial" w:cs="Arial" w:hint="default"/>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3AC3622"/>
    <w:multiLevelType w:val="hybridMultilevel"/>
    <w:tmpl w:val="0CE87794"/>
    <w:lvl w:ilvl="0" w:tplc="05422672">
      <w:start w:val="1"/>
      <w:numFmt w:val="decimal"/>
      <w:lvlText w:val="(%1)"/>
      <w:lvlJc w:val="left"/>
      <w:pPr>
        <w:ind w:left="720" w:hanging="360"/>
      </w:pPr>
      <w:rPr>
        <w:rFonts w:ascii="Arial" w:eastAsia="Arial" w:hAnsi="Arial" w:cs="Arial" w:hint="default"/>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B87B6B"/>
    <w:multiLevelType w:val="hybridMultilevel"/>
    <w:tmpl w:val="22F8F634"/>
    <w:lvl w:ilvl="0" w:tplc="F71ED82A">
      <w:start w:val="1"/>
      <w:numFmt w:val="decimal"/>
      <w:lvlText w:val="(%1)"/>
      <w:lvlJc w:val="left"/>
      <w:pPr>
        <w:ind w:left="720" w:hanging="360"/>
      </w:pPr>
      <w:rPr>
        <w:rFonts w:ascii="Arial" w:eastAsia="Arial" w:hAnsi="Arial" w:cs="Arial" w:hint="default"/>
        <w:spacing w:val="-1"/>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5CF261D"/>
    <w:multiLevelType w:val="hybridMultilevel"/>
    <w:tmpl w:val="E38859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B4D6C00"/>
    <w:multiLevelType w:val="hybridMultilevel"/>
    <w:tmpl w:val="E9F28B24"/>
    <w:lvl w:ilvl="0" w:tplc="7C00B0D8">
      <w:start w:val="1"/>
      <w:numFmt w:val="decimal"/>
      <w:lvlText w:val="(%1)"/>
      <w:lvlJc w:val="left"/>
      <w:pPr>
        <w:ind w:left="720" w:hanging="360"/>
      </w:pPr>
      <w:rPr>
        <w:rFonts w:ascii="Arial" w:eastAsia="Arial" w:hAnsi="Arial" w:cs="Arial" w:hint="default"/>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310218D"/>
    <w:multiLevelType w:val="hybridMultilevel"/>
    <w:tmpl w:val="637C0120"/>
    <w:lvl w:ilvl="0" w:tplc="77825940">
      <w:numFmt w:val="bullet"/>
      <w:lvlText w:val="-"/>
      <w:lvlJc w:val="left"/>
      <w:pPr>
        <w:ind w:left="1080" w:hanging="360"/>
      </w:pPr>
      <w:rPr>
        <w:rFonts w:ascii="Calibri" w:eastAsia="Arial"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635F6FD8"/>
    <w:multiLevelType w:val="hybridMultilevel"/>
    <w:tmpl w:val="FDDEB9C2"/>
    <w:lvl w:ilvl="0" w:tplc="7C00B0D8">
      <w:start w:val="1"/>
      <w:numFmt w:val="decimal"/>
      <w:lvlText w:val="(%1)"/>
      <w:lvlJc w:val="left"/>
      <w:pPr>
        <w:ind w:left="720" w:hanging="360"/>
      </w:pPr>
      <w:rPr>
        <w:rFonts w:ascii="Arial" w:eastAsia="Arial" w:hAnsi="Arial" w:cs="Arial" w:hint="default"/>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763680"/>
    <w:multiLevelType w:val="hybridMultilevel"/>
    <w:tmpl w:val="135C2770"/>
    <w:lvl w:ilvl="0" w:tplc="F71ED82A">
      <w:start w:val="1"/>
      <w:numFmt w:val="decimal"/>
      <w:lvlText w:val="(%1)"/>
      <w:lvlJc w:val="left"/>
      <w:pPr>
        <w:ind w:left="720" w:hanging="360"/>
      </w:pPr>
      <w:rPr>
        <w:rFonts w:ascii="Arial" w:eastAsia="Arial" w:hAnsi="Arial" w:cs="Arial" w:hint="default"/>
        <w:spacing w:val="-1"/>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8281777"/>
    <w:multiLevelType w:val="hybridMultilevel"/>
    <w:tmpl w:val="0E20395A"/>
    <w:lvl w:ilvl="0" w:tplc="7C00B0D8">
      <w:start w:val="1"/>
      <w:numFmt w:val="decimal"/>
      <w:lvlText w:val="(%1)"/>
      <w:lvlJc w:val="left"/>
      <w:pPr>
        <w:ind w:left="720" w:hanging="360"/>
      </w:pPr>
      <w:rPr>
        <w:rFonts w:ascii="Arial" w:eastAsia="Arial" w:hAnsi="Arial" w:cs="Arial" w:hint="default"/>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D7D1695"/>
    <w:multiLevelType w:val="hybridMultilevel"/>
    <w:tmpl w:val="047A027A"/>
    <w:lvl w:ilvl="0" w:tplc="05422672">
      <w:start w:val="1"/>
      <w:numFmt w:val="decimal"/>
      <w:lvlText w:val="(%1)"/>
      <w:lvlJc w:val="left"/>
      <w:pPr>
        <w:ind w:left="720" w:hanging="360"/>
      </w:pPr>
      <w:rPr>
        <w:rFonts w:ascii="Arial" w:eastAsia="Arial" w:hAnsi="Arial" w:cs="Arial" w:hint="default"/>
        <w:w w:val="100"/>
        <w:sz w:val="22"/>
        <w:szCs w:val="22"/>
        <w:lang w:val="hr-HR" w:eastAsia="hr-HR" w:bidi="hr-HR"/>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FC36083"/>
    <w:multiLevelType w:val="hybridMultilevel"/>
    <w:tmpl w:val="FE48DA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1BF02D2"/>
    <w:multiLevelType w:val="hybridMultilevel"/>
    <w:tmpl w:val="BCBE52A2"/>
    <w:lvl w:ilvl="0" w:tplc="7C00B0D8">
      <w:start w:val="1"/>
      <w:numFmt w:val="decimal"/>
      <w:lvlText w:val="(%1)"/>
      <w:lvlJc w:val="left"/>
      <w:pPr>
        <w:ind w:left="720" w:hanging="360"/>
      </w:pPr>
      <w:rPr>
        <w:rFonts w:ascii="Arial" w:eastAsia="Arial" w:hAnsi="Arial" w:cs="Arial" w:hint="default"/>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53A7504"/>
    <w:multiLevelType w:val="hybridMultilevel"/>
    <w:tmpl w:val="EBFE02DA"/>
    <w:lvl w:ilvl="0" w:tplc="05422672">
      <w:start w:val="1"/>
      <w:numFmt w:val="decimal"/>
      <w:lvlText w:val="(%1)"/>
      <w:lvlJc w:val="left"/>
      <w:pPr>
        <w:ind w:left="720" w:hanging="360"/>
      </w:pPr>
      <w:rPr>
        <w:rFonts w:ascii="Arial" w:eastAsia="Arial" w:hAnsi="Arial" w:cs="Arial" w:hint="default"/>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6973F4C"/>
    <w:multiLevelType w:val="hybridMultilevel"/>
    <w:tmpl w:val="EBFE02DA"/>
    <w:lvl w:ilvl="0" w:tplc="05422672">
      <w:start w:val="1"/>
      <w:numFmt w:val="decimal"/>
      <w:lvlText w:val="(%1)"/>
      <w:lvlJc w:val="left"/>
      <w:pPr>
        <w:ind w:left="720" w:hanging="360"/>
      </w:pPr>
      <w:rPr>
        <w:rFonts w:ascii="Arial" w:eastAsia="Arial" w:hAnsi="Arial" w:cs="Arial" w:hint="default"/>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C0E7A74"/>
    <w:multiLevelType w:val="hybridMultilevel"/>
    <w:tmpl w:val="5D3067E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D475E49"/>
    <w:multiLevelType w:val="hybridMultilevel"/>
    <w:tmpl w:val="9D229000"/>
    <w:lvl w:ilvl="0" w:tplc="F71ED82A">
      <w:start w:val="1"/>
      <w:numFmt w:val="decimal"/>
      <w:lvlText w:val="(%1)"/>
      <w:lvlJc w:val="left"/>
      <w:pPr>
        <w:ind w:left="720" w:hanging="360"/>
      </w:pPr>
      <w:rPr>
        <w:rFonts w:ascii="Arial" w:eastAsia="Arial" w:hAnsi="Arial" w:cs="Arial" w:hint="default"/>
        <w:spacing w:val="-1"/>
        <w:w w:val="100"/>
        <w:sz w:val="22"/>
        <w:szCs w:val="22"/>
        <w:lang w:val="hr-HR" w:eastAsia="hr-HR" w:bidi="hr-HR"/>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E0A1DE6"/>
    <w:multiLevelType w:val="hybridMultilevel"/>
    <w:tmpl w:val="53008694"/>
    <w:lvl w:ilvl="0" w:tplc="05422672">
      <w:start w:val="1"/>
      <w:numFmt w:val="decimal"/>
      <w:lvlText w:val="(%1)"/>
      <w:lvlJc w:val="left"/>
      <w:pPr>
        <w:ind w:left="720" w:hanging="360"/>
      </w:pPr>
      <w:rPr>
        <w:rFonts w:ascii="Arial" w:eastAsia="Arial" w:hAnsi="Arial" w:cs="Arial" w:hint="default"/>
        <w:w w:val="100"/>
        <w:sz w:val="22"/>
        <w:szCs w:val="22"/>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8"/>
  </w:num>
  <w:num w:numId="2">
    <w:abstractNumId w:val="10"/>
  </w:num>
  <w:num w:numId="3">
    <w:abstractNumId w:val="23"/>
  </w:num>
  <w:num w:numId="4">
    <w:abstractNumId w:val="36"/>
  </w:num>
  <w:num w:numId="5">
    <w:abstractNumId w:val="18"/>
  </w:num>
  <w:num w:numId="6">
    <w:abstractNumId w:val="29"/>
  </w:num>
  <w:num w:numId="7">
    <w:abstractNumId w:val="19"/>
  </w:num>
  <w:num w:numId="8">
    <w:abstractNumId w:val="15"/>
  </w:num>
  <w:num w:numId="9">
    <w:abstractNumId w:val="35"/>
  </w:num>
  <w:num w:numId="10">
    <w:abstractNumId w:val="39"/>
  </w:num>
  <w:num w:numId="11">
    <w:abstractNumId w:val="21"/>
  </w:num>
  <w:num w:numId="12">
    <w:abstractNumId w:val="13"/>
  </w:num>
  <w:num w:numId="13">
    <w:abstractNumId w:val="1"/>
  </w:num>
  <w:num w:numId="14">
    <w:abstractNumId w:val="32"/>
  </w:num>
  <w:num w:numId="15">
    <w:abstractNumId w:val="20"/>
  </w:num>
  <w:num w:numId="16">
    <w:abstractNumId w:val="26"/>
  </w:num>
  <w:num w:numId="17">
    <w:abstractNumId w:val="31"/>
  </w:num>
  <w:num w:numId="18">
    <w:abstractNumId w:val="22"/>
  </w:num>
  <w:num w:numId="19">
    <w:abstractNumId w:val="24"/>
  </w:num>
  <w:num w:numId="20">
    <w:abstractNumId w:val="3"/>
  </w:num>
  <w:num w:numId="21">
    <w:abstractNumId w:val="4"/>
  </w:num>
  <w:num w:numId="22">
    <w:abstractNumId w:val="11"/>
  </w:num>
  <w:num w:numId="23">
    <w:abstractNumId w:val="9"/>
  </w:num>
  <w:num w:numId="24">
    <w:abstractNumId w:val="27"/>
  </w:num>
  <w:num w:numId="25">
    <w:abstractNumId w:val="12"/>
  </w:num>
  <w:num w:numId="26">
    <w:abstractNumId w:val="34"/>
  </w:num>
  <w:num w:numId="27">
    <w:abstractNumId w:val="40"/>
  </w:num>
  <w:num w:numId="28">
    <w:abstractNumId w:val="7"/>
  </w:num>
  <w:num w:numId="29">
    <w:abstractNumId w:val="41"/>
  </w:num>
  <w:num w:numId="30">
    <w:abstractNumId w:val="0"/>
  </w:num>
  <w:num w:numId="31">
    <w:abstractNumId w:val="6"/>
  </w:num>
  <w:num w:numId="32">
    <w:abstractNumId w:val="8"/>
  </w:num>
  <w:num w:numId="33">
    <w:abstractNumId w:val="14"/>
  </w:num>
  <w:num w:numId="34">
    <w:abstractNumId w:val="38"/>
  </w:num>
  <w:num w:numId="35">
    <w:abstractNumId w:val="17"/>
  </w:num>
  <w:num w:numId="36">
    <w:abstractNumId w:val="25"/>
  </w:num>
  <w:num w:numId="37">
    <w:abstractNumId w:val="37"/>
  </w:num>
  <w:num w:numId="38">
    <w:abstractNumId w:val="33"/>
  </w:num>
  <w:num w:numId="39">
    <w:abstractNumId w:val="5"/>
  </w:num>
  <w:num w:numId="40">
    <w:abstractNumId w:val="2"/>
  </w:num>
  <w:num w:numId="41">
    <w:abstractNumId w:val="16"/>
  </w:num>
  <w:num w:numId="42">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30"/>
    <w:rsid w:val="00000523"/>
    <w:rsid w:val="00000A91"/>
    <w:rsid w:val="00001FE4"/>
    <w:rsid w:val="000045FD"/>
    <w:rsid w:val="00015441"/>
    <w:rsid w:val="000342D9"/>
    <w:rsid w:val="00052FF1"/>
    <w:rsid w:val="00053CBE"/>
    <w:rsid w:val="00054BFF"/>
    <w:rsid w:val="00066BE5"/>
    <w:rsid w:val="00080678"/>
    <w:rsid w:val="000839A0"/>
    <w:rsid w:val="0008627F"/>
    <w:rsid w:val="00087541"/>
    <w:rsid w:val="0009543C"/>
    <w:rsid w:val="000A2312"/>
    <w:rsid w:val="000C061E"/>
    <w:rsid w:val="000C3E75"/>
    <w:rsid w:val="000C65C6"/>
    <w:rsid w:val="000F0E82"/>
    <w:rsid w:val="00104B57"/>
    <w:rsid w:val="00121DDC"/>
    <w:rsid w:val="00123BBE"/>
    <w:rsid w:val="0012788D"/>
    <w:rsid w:val="00165F1F"/>
    <w:rsid w:val="00170B8D"/>
    <w:rsid w:val="00176855"/>
    <w:rsid w:val="00197D20"/>
    <w:rsid w:val="001C6489"/>
    <w:rsid w:val="001F0DE2"/>
    <w:rsid w:val="00205349"/>
    <w:rsid w:val="0021075C"/>
    <w:rsid w:val="00213E8E"/>
    <w:rsid w:val="00217BDF"/>
    <w:rsid w:val="00223D5A"/>
    <w:rsid w:val="00232E27"/>
    <w:rsid w:val="00262C9D"/>
    <w:rsid w:val="00277994"/>
    <w:rsid w:val="002804A1"/>
    <w:rsid w:val="00282BF7"/>
    <w:rsid w:val="0029062B"/>
    <w:rsid w:val="00290F84"/>
    <w:rsid w:val="00294179"/>
    <w:rsid w:val="00294ABF"/>
    <w:rsid w:val="002A1F38"/>
    <w:rsid w:val="002A7CC8"/>
    <w:rsid w:val="002C0E59"/>
    <w:rsid w:val="002D3E94"/>
    <w:rsid w:val="002D71B7"/>
    <w:rsid w:val="003029DA"/>
    <w:rsid w:val="0031353B"/>
    <w:rsid w:val="00314154"/>
    <w:rsid w:val="0036462F"/>
    <w:rsid w:val="00372601"/>
    <w:rsid w:val="003737B3"/>
    <w:rsid w:val="00384974"/>
    <w:rsid w:val="00390487"/>
    <w:rsid w:val="003922EE"/>
    <w:rsid w:val="00395C9C"/>
    <w:rsid w:val="003C49B7"/>
    <w:rsid w:val="003D2C1C"/>
    <w:rsid w:val="003D42C5"/>
    <w:rsid w:val="003E4FF8"/>
    <w:rsid w:val="00427862"/>
    <w:rsid w:val="00444D18"/>
    <w:rsid w:val="00447317"/>
    <w:rsid w:val="004578A9"/>
    <w:rsid w:val="004622C3"/>
    <w:rsid w:val="004641B6"/>
    <w:rsid w:val="004753EB"/>
    <w:rsid w:val="00476025"/>
    <w:rsid w:val="00480584"/>
    <w:rsid w:val="0048670A"/>
    <w:rsid w:val="004A3D60"/>
    <w:rsid w:val="004B0679"/>
    <w:rsid w:val="004B7236"/>
    <w:rsid w:val="004D1D4F"/>
    <w:rsid w:val="004F4F5C"/>
    <w:rsid w:val="004F5C7C"/>
    <w:rsid w:val="00513A13"/>
    <w:rsid w:val="00524E04"/>
    <w:rsid w:val="00534C8A"/>
    <w:rsid w:val="00561E6B"/>
    <w:rsid w:val="00567D94"/>
    <w:rsid w:val="005766C9"/>
    <w:rsid w:val="005770F6"/>
    <w:rsid w:val="005836F6"/>
    <w:rsid w:val="005847BE"/>
    <w:rsid w:val="005854E0"/>
    <w:rsid w:val="00585B12"/>
    <w:rsid w:val="00590119"/>
    <w:rsid w:val="0059275D"/>
    <w:rsid w:val="00592B58"/>
    <w:rsid w:val="005B2E00"/>
    <w:rsid w:val="005B3046"/>
    <w:rsid w:val="005B6D2A"/>
    <w:rsid w:val="005B71E4"/>
    <w:rsid w:val="005C6DEB"/>
    <w:rsid w:val="005D28BA"/>
    <w:rsid w:val="005D69DA"/>
    <w:rsid w:val="005E17B8"/>
    <w:rsid w:val="005E5857"/>
    <w:rsid w:val="005F26B3"/>
    <w:rsid w:val="00603116"/>
    <w:rsid w:val="00611A31"/>
    <w:rsid w:val="00630EAD"/>
    <w:rsid w:val="006358AB"/>
    <w:rsid w:val="0065092E"/>
    <w:rsid w:val="006701DE"/>
    <w:rsid w:val="006712AF"/>
    <w:rsid w:val="00674769"/>
    <w:rsid w:val="00680C31"/>
    <w:rsid w:val="00684AE2"/>
    <w:rsid w:val="006943DB"/>
    <w:rsid w:val="006A1263"/>
    <w:rsid w:val="006D5408"/>
    <w:rsid w:val="006E3435"/>
    <w:rsid w:val="0070671F"/>
    <w:rsid w:val="00714038"/>
    <w:rsid w:val="00720CBE"/>
    <w:rsid w:val="00730CBE"/>
    <w:rsid w:val="0073493B"/>
    <w:rsid w:val="007370E7"/>
    <w:rsid w:val="00741190"/>
    <w:rsid w:val="00744940"/>
    <w:rsid w:val="00773427"/>
    <w:rsid w:val="007A1D63"/>
    <w:rsid w:val="007B5C04"/>
    <w:rsid w:val="007C476C"/>
    <w:rsid w:val="007C5D8D"/>
    <w:rsid w:val="007C620E"/>
    <w:rsid w:val="007D6E96"/>
    <w:rsid w:val="007F0414"/>
    <w:rsid w:val="007F07AA"/>
    <w:rsid w:val="007F588B"/>
    <w:rsid w:val="007F5AD0"/>
    <w:rsid w:val="007F5F71"/>
    <w:rsid w:val="00813794"/>
    <w:rsid w:val="0081647D"/>
    <w:rsid w:val="00816946"/>
    <w:rsid w:val="008270EC"/>
    <w:rsid w:val="008538E6"/>
    <w:rsid w:val="00860A09"/>
    <w:rsid w:val="00874327"/>
    <w:rsid w:val="008855CD"/>
    <w:rsid w:val="00891CA3"/>
    <w:rsid w:val="0089431C"/>
    <w:rsid w:val="00896E2E"/>
    <w:rsid w:val="008A1586"/>
    <w:rsid w:val="008A7CE1"/>
    <w:rsid w:val="008C1812"/>
    <w:rsid w:val="008D33E9"/>
    <w:rsid w:val="008D39BE"/>
    <w:rsid w:val="008D5677"/>
    <w:rsid w:val="008D5744"/>
    <w:rsid w:val="008E5EC2"/>
    <w:rsid w:val="008E7557"/>
    <w:rsid w:val="008E7AB8"/>
    <w:rsid w:val="008F4E09"/>
    <w:rsid w:val="008F50CE"/>
    <w:rsid w:val="008F57B6"/>
    <w:rsid w:val="00912348"/>
    <w:rsid w:val="009361E4"/>
    <w:rsid w:val="00936333"/>
    <w:rsid w:val="00937839"/>
    <w:rsid w:val="00967AA9"/>
    <w:rsid w:val="00974E3A"/>
    <w:rsid w:val="0097694E"/>
    <w:rsid w:val="00983D65"/>
    <w:rsid w:val="009C08B0"/>
    <w:rsid w:val="009D21C9"/>
    <w:rsid w:val="009E09CC"/>
    <w:rsid w:val="009E24FB"/>
    <w:rsid w:val="009F16B4"/>
    <w:rsid w:val="009F7195"/>
    <w:rsid w:val="00A009ED"/>
    <w:rsid w:val="00A064A3"/>
    <w:rsid w:val="00A164AC"/>
    <w:rsid w:val="00A231FD"/>
    <w:rsid w:val="00A31F74"/>
    <w:rsid w:val="00A46FB6"/>
    <w:rsid w:val="00A50930"/>
    <w:rsid w:val="00A55083"/>
    <w:rsid w:val="00A57AA1"/>
    <w:rsid w:val="00A86D05"/>
    <w:rsid w:val="00A92F02"/>
    <w:rsid w:val="00A95147"/>
    <w:rsid w:val="00AA2CD9"/>
    <w:rsid w:val="00AB470A"/>
    <w:rsid w:val="00AB5F25"/>
    <w:rsid w:val="00AD7DDE"/>
    <w:rsid w:val="00AE344E"/>
    <w:rsid w:val="00B15F99"/>
    <w:rsid w:val="00B24813"/>
    <w:rsid w:val="00B26586"/>
    <w:rsid w:val="00B315B0"/>
    <w:rsid w:val="00B427CF"/>
    <w:rsid w:val="00B5096A"/>
    <w:rsid w:val="00B52B5B"/>
    <w:rsid w:val="00B609D4"/>
    <w:rsid w:val="00B6372F"/>
    <w:rsid w:val="00B66689"/>
    <w:rsid w:val="00B72C58"/>
    <w:rsid w:val="00B811EC"/>
    <w:rsid w:val="00B8120D"/>
    <w:rsid w:val="00B90C66"/>
    <w:rsid w:val="00B946B9"/>
    <w:rsid w:val="00BB06E0"/>
    <w:rsid w:val="00BB2AB4"/>
    <w:rsid w:val="00C076C0"/>
    <w:rsid w:val="00C13A33"/>
    <w:rsid w:val="00C23E4F"/>
    <w:rsid w:val="00C30DEB"/>
    <w:rsid w:val="00C40591"/>
    <w:rsid w:val="00C45938"/>
    <w:rsid w:val="00C523F5"/>
    <w:rsid w:val="00C738F2"/>
    <w:rsid w:val="00C85711"/>
    <w:rsid w:val="00C974DC"/>
    <w:rsid w:val="00CA0A39"/>
    <w:rsid w:val="00CA66A1"/>
    <w:rsid w:val="00CD5A47"/>
    <w:rsid w:val="00CE556F"/>
    <w:rsid w:val="00CF6505"/>
    <w:rsid w:val="00CF6CE8"/>
    <w:rsid w:val="00D05319"/>
    <w:rsid w:val="00D1679A"/>
    <w:rsid w:val="00D24E36"/>
    <w:rsid w:val="00D266E7"/>
    <w:rsid w:val="00D309B0"/>
    <w:rsid w:val="00D64246"/>
    <w:rsid w:val="00D84D98"/>
    <w:rsid w:val="00DA6BB8"/>
    <w:rsid w:val="00DA7EEB"/>
    <w:rsid w:val="00DB1E1B"/>
    <w:rsid w:val="00DB2DE8"/>
    <w:rsid w:val="00DE36B9"/>
    <w:rsid w:val="00DF4EEB"/>
    <w:rsid w:val="00DF7871"/>
    <w:rsid w:val="00E019B2"/>
    <w:rsid w:val="00E04AAA"/>
    <w:rsid w:val="00E11121"/>
    <w:rsid w:val="00E245B0"/>
    <w:rsid w:val="00E3135F"/>
    <w:rsid w:val="00E344D3"/>
    <w:rsid w:val="00E3549C"/>
    <w:rsid w:val="00E47521"/>
    <w:rsid w:val="00E513DF"/>
    <w:rsid w:val="00E6105F"/>
    <w:rsid w:val="00E644FF"/>
    <w:rsid w:val="00E84128"/>
    <w:rsid w:val="00E9412E"/>
    <w:rsid w:val="00E95EC9"/>
    <w:rsid w:val="00E97C56"/>
    <w:rsid w:val="00EA45F7"/>
    <w:rsid w:val="00EA4AD1"/>
    <w:rsid w:val="00EA6A66"/>
    <w:rsid w:val="00ED52CD"/>
    <w:rsid w:val="00ED5D88"/>
    <w:rsid w:val="00EE4FDB"/>
    <w:rsid w:val="00EF2788"/>
    <w:rsid w:val="00F00101"/>
    <w:rsid w:val="00F00538"/>
    <w:rsid w:val="00F017AA"/>
    <w:rsid w:val="00F04BFB"/>
    <w:rsid w:val="00F555D1"/>
    <w:rsid w:val="00F81C8E"/>
    <w:rsid w:val="00F96BC1"/>
    <w:rsid w:val="00FA08CF"/>
    <w:rsid w:val="00FA2C11"/>
    <w:rsid w:val="00FB1F01"/>
    <w:rsid w:val="00FC07BF"/>
    <w:rsid w:val="00FD1B92"/>
    <w:rsid w:val="00FF47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BC84B"/>
  <w15:docId w15:val="{F75F6786-C516-4F7B-A6BE-962DB1F2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hr-HR" w:eastAsia="hr-HR" w:bidi="hr-HR"/>
    </w:rPr>
  </w:style>
  <w:style w:type="paragraph" w:styleId="Naslov1">
    <w:name w:val="heading 1"/>
    <w:basedOn w:val="Normal"/>
    <w:uiPriority w:val="9"/>
    <w:qFormat/>
    <w:pPr>
      <w:ind w:left="537" w:right="537"/>
      <w:jc w:val="center"/>
      <w:outlineLvl w:val="0"/>
    </w:pPr>
    <w:rPr>
      <w:b/>
      <w:bCs/>
    </w:rPr>
  </w:style>
  <w:style w:type="paragraph" w:styleId="Naslov2">
    <w:name w:val="heading 2"/>
    <w:basedOn w:val="Normal"/>
    <w:next w:val="Normal"/>
    <w:link w:val="Naslov2Char"/>
    <w:uiPriority w:val="9"/>
    <w:semiHidden/>
    <w:unhideWhenUsed/>
    <w:qFormat/>
    <w:rsid w:val="00B509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E3549C"/>
    <w:pPr>
      <w:keepNext/>
      <w:keepLines/>
      <w:widowControl/>
      <w:autoSpaceDE/>
      <w:autoSpaceDN/>
      <w:spacing w:before="40"/>
      <w:outlineLvl w:val="2"/>
    </w:pPr>
    <w:rPr>
      <w:rFonts w:asciiTheme="majorHAnsi" w:eastAsiaTheme="majorEastAsia" w:hAnsiTheme="majorHAnsi" w:cstheme="majorBidi"/>
      <w:color w:val="243F60" w:themeColor="accent1" w:themeShade="7F"/>
      <w:kern w:val="30"/>
      <w:sz w:val="24"/>
      <w:szCs w:val="24"/>
      <w:lang w:bidi="ar-SA"/>
      <w14:ligatures w14:val="standard"/>
      <w14:cntxtAlt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line="253" w:lineRule="exact"/>
      <w:ind w:left="856" w:hanging="360"/>
    </w:pPr>
  </w:style>
  <w:style w:type="paragraph" w:styleId="Odlomakpopisa">
    <w:name w:val="List Paragraph"/>
    <w:basedOn w:val="Normal"/>
    <w:link w:val="OdlomakpopisaChar"/>
    <w:uiPriority w:val="34"/>
    <w:qFormat/>
    <w:rsid w:val="00480584"/>
    <w:pPr>
      <w:spacing w:line="253" w:lineRule="exact"/>
      <w:ind w:left="856" w:hanging="360"/>
    </w:pPr>
    <w:rPr>
      <w:rFonts w:asciiTheme="minorHAnsi" w:hAnsiTheme="minorHAnsi"/>
    </w:rPr>
  </w:style>
  <w:style w:type="paragraph" w:customStyle="1" w:styleId="TableParagraph">
    <w:name w:val="Table Paragraph"/>
    <w:basedOn w:val="Normal"/>
    <w:uiPriority w:val="1"/>
    <w:qFormat/>
    <w:pPr>
      <w:spacing w:line="229" w:lineRule="exact"/>
    </w:pPr>
  </w:style>
  <w:style w:type="paragraph" w:customStyle="1" w:styleId="Ana">
    <w:name w:val="Ana"/>
    <w:rsid w:val="00B5096A"/>
    <w:pPr>
      <w:widowControl/>
      <w:autoSpaceDE/>
      <w:autoSpaceDN/>
      <w:jc w:val="both"/>
    </w:pPr>
    <w:rPr>
      <w:rFonts w:ascii="Times New Roman" w:eastAsia="Times New Roman" w:hAnsi="Times New Roman" w:cs="Times New Roman"/>
      <w:color w:val="000000"/>
      <w:kern w:val="30"/>
      <w:sz w:val="18"/>
      <w:szCs w:val="18"/>
      <w:lang w:val="hr-HR" w:eastAsia="hr-HR"/>
      <w14:ligatures w14:val="standard"/>
      <w14:cntxtAlts/>
    </w:rPr>
  </w:style>
  <w:style w:type="character" w:customStyle="1" w:styleId="Naslov2Char">
    <w:name w:val="Naslov 2 Char"/>
    <w:basedOn w:val="Zadanifontodlomka"/>
    <w:link w:val="Naslov2"/>
    <w:uiPriority w:val="9"/>
    <w:rsid w:val="00B5096A"/>
    <w:rPr>
      <w:rFonts w:asciiTheme="majorHAnsi" w:eastAsiaTheme="majorEastAsia" w:hAnsiTheme="majorHAnsi" w:cstheme="majorBidi"/>
      <w:color w:val="365F91" w:themeColor="accent1" w:themeShade="BF"/>
      <w:sz w:val="26"/>
      <w:szCs w:val="26"/>
      <w:lang w:val="hr-HR" w:eastAsia="hr-HR" w:bidi="hr-HR"/>
    </w:rPr>
  </w:style>
  <w:style w:type="paragraph" w:customStyle="1" w:styleId="Razmak1234">
    <w:name w:val="Razmak_1234"/>
    <w:rsid w:val="00B5096A"/>
    <w:pPr>
      <w:widowControl/>
      <w:autoSpaceDE/>
      <w:autoSpaceDN/>
      <w:ind w:left="566" w:hanging="283"/>
      <w:jc w:val="both"/>
    </w:pPr>
    <w:rPr>
      <w:rFonts w:ascii="Times New Roman" w:eastAsia="Times New Roman" w:hAnsi="Times New Roman" w:cs="Times New Roman"/>
      <w:color w:val="000000"/>
      <w:kern w:val="30"/>
      <w:sz w:val="18"/>
      <w:szCs w:val="18"/>
      <w:lang w:val="hr-HR" w:eastAsia="hr-HR"/>
      <w14:ligatures w14:val="standard"/>
      <w14:cntxtAlts/>
    </w:rPr>
  </w:style>
  <w:style w:type="paragraph" w:customStyle="1" w:styleId="Bezproreda1">
    <w:name w:val="Bez proreda1"/>
    <w:rsid w:val="00A57AA1"/>
    <w:pPr>
      <w:widowControl/>
      <w:autoSpaceDE/>
      <w:autoSpaceDN/>
    </w:pPr>
    <w:rPr>
      <w:rFonts w:ascii="Times New Roman" w:eastAsia="Times New Roman" w:hAnsi="Times New Roman" w:cs="Times New Roman"/>
      <w:color w:val="000000"/>
      <w:kern w:val="30"/>
      <w:sz w:val="24"/>
      <w:szCs w:val="24"/>
      <w:lang w:val="hr-HR" w:eastAsia="hr-HR"/>
      <w14:ligatures w14:val="standard"/>
      <w14:cntxtAlts/>
    </w:rPr>
  </w:style>
  <w:style w:type="character" w:customStyle="1" w:styleId="Naslov3Char">
    <w:name w:val="Naslov 3 Char"/>
    <w:basedOn w:val="Zadanifontodlomka"/>
    <w:link w:val="Naslov3"/>
    <w:uiPriority w:val="9"/>
    <w:rsid w:val="00E3549C"/>
    <w:rPr>
      <w:rFonts w:asciiTheme="majorHAnsi" w:eastAsiaTheme="majorEastAsia" w:hAnsiTheme="majorHAnsi" w:cstheme="majorBidi"/>
      <w:color w:val="243F60" w:themeColor="accent1" w:themeShade="7F"/>
      <w:kern w:val="30"/>
      <w:sz w:val="24"/>
      <w:szCs w:val="24"/>
      <w:lang w:val="hr-HR" w:eastAsia="hr-HR"/>
      <w14:ligatures w14:val="standard"/>
      <w14:cntxtAlts/>
    </w:rPr>
  </w:style>
  <w:style w:type="paragraph" w:customStyle="1" w:styleId="Razmak-">
    <w:name w:val="Razmak_*-/"/>
    <w:rsid w:val="00E3549C"/>
    <w:pPr>
      <w:widowControl/>
      <w:autoSpaceDE/>
      <w:autoSpaceDN/>
      <w:ind w:left="566" w:hanging="283"/>
    </w:pPr>
    <w:rPr>
      <w:rFonts w:ascii="Times New Roman" w:eastAsia="Times New Roman" w:hAnsi="Times New Roman" w:cs="Times New Roman"/>
      <w:color w:val="000000"/>
      <w:kern w:val="30"/>
      <w:sz w:val="18"/>
      <w:szCs w:val="18"/>
      <w:lang w:val="hr-HR" w:eastAsia="hr-HR"/>
      <w14:ligatures w14:val="standard"/>
      <w14:cntxtAlts/>
    </w:rPr>
  </w:style>
  <w:style w:type="paragraph" w:styleId="Zaglavlje">
    <w:name w:val="header"/>
    <w:basedOn w:val="Normal"/>
    <w:link w:val="ZaglavljeChar"/>
    <w:uiPriority w:val="99"/>
    <w:unhideWhenUsed/>
    <w:rsid w:val="00C23E4F"/>
    <w:pPr>
      <w:tabs>
        <w:tab w:val="center" w:pos="4536"/>
        <w:tab w:val="right" w:pos="9072"/>
      </w:tabs>
    </w:pPr>
  </w:style>
  <w:style w:type="character" w:customStyle="1" w:styleId="ZaglavljeChar">
    <w:name w:val="Zaglavlje Char"/>
    <w:basedOn w:val="Zadanifontodlomka"/>
    <w:link w:val="Zaglavlje"/>
    <w:uiPriority w:val="99"/>
    <w:rsid w:val="00C23E4F"/>
    <w:rPr>
      <w:rFonts w:ascii="Arial" w:eastAsia="Arial" w:hAnsi="Arial" w:cs="Arial"/>
      <w:lang w:val="hr-HR" w:eastAsia="hr-HR" w:bidi="hr-HR"/>
    </w:rPr>
  </w:style>
  <w:style w:type="paragraph" w:styleId="Podnoje">
    <w:name w:val="footer"/>
    <w:basedOn w:val="Normal"/>
    <w:link w:val="PodnojeChar"/>
    <w:uiPriority w:val="99"/>
    <w:unhideWhenUsed/>
    <w:rsid w:val="00C23E4F"/>
    <w:pPr>
      <w:tabs>
        <w:tab w:val="center" w:pos="4536"/>
        <w:tab w:val="right" w:pos="9072"/>
      </w:tabs>
    </w:pPr>
  </w:style>
  <w:style w:type="character" w:customStyle="1" w:styleId="PodnojeChar">
    <w:name w:val="Podnožje Char"/>
    <w:basedOn w:val="Zadanifontodlomka"/>
    <w:link w:val="Podnoje"/>
    <w:uiPriority w:val="99"/>
    <w:rsid w:val="00C23E4F"/>
    <w:rPr>
      <w:rFonts w:ascii="Arial" w:eastAsia="Arial" w:hAnsi="Arial" w:cs="Arial"/>
      <w:lang w:val="hr-HR" w:eastAsia="hr-HR" w:bidi="hr-HR"/>
    </w:rPr>
  </w:style>
  <w:style w:type="paragraph" w:styleId="Tekstbalonia">
    <w:name w:val="Balloon Text"/>
    <w:basedOn w:val="Normal"/>
    <w:link w:val="TekstbaloniaChar"/>
    <w:uiPriority w:val="99"/>
    <w:semiHidden/>
    <w:unhideWhenUsed/>
    <w:rsid w:val="00C738F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738F2"/>
    <w:rPr>
      <w:rFonts w:ascii="Segoe UI" w:eastAsia="Arial" w:hAnsi="Segoe UI" w:cs="Segoe UI"/>
      <w:sz w:val="18"/>
      <w:szCs w:val="18"/>
      <w:lang w:val="hr-HR" w:eastAsia="hr-HR" w:bidi="hr-HR"/>
    </w:rPr>
  </w:style>
  <w:style w:type="character" w:customStyle="1" w:styleId="OdlomakpopisaChar">
    <w:name w:val="Odlomak popisa Char"/>
    <w:link w:val="Odlomakpopisa"/>
    <w:uiPriority w:val="34"/>
    <w:locked/>
    <w:rsid w:val="0081647D"/>
    <w:rPr>
      <w:rFonts w:eastAsia="Arial" w:cs="Arial"/>
      <w:lang w:val="hr-HR" w:eastAsia="hr-HR" w:bidi="hr-HR"/>
    </w:rPr>
  </w:style>
  <w:style w:type="character" w:styleId="Referencakomentara">
    <w:name w:val="annotation reference"/>
    <w:basedOn w:val="Zadanifontodlomka"/>
    <w:uiPriority w:val="99"/>
    <w:semiHidden/>
    <w:unhideWhenUsed/>
    <w:rsid w:val="00BB2AB4"/>
    <w:rPr>
      <w:sz w:val="16"/>
      <w:szCs w:val="16"/>
    </w:rPr>
  </w:style>
  <w:style w:type="paragraph" w:styleId="Tekstkomentara">
    <w:name w:val="annotation text"/>
    <w:basedOn w:val="Normal"/>
    <w:link w:val="TekstkomentaraChar"/>
    <w:uiPriority w:val="99"/>
    <w:semiHidden/>
    <w:unhideWhenUsed/>
    <w:rsid w:val="00BB2AB4"/>
    <w:rPr>
      <w:sz w:val="20"/>
      <w:szCs w:val="20"/>
    </w:rPr>
  </w:style>
  <w:style w:type="character" w:customStyle="1" w:styleId="TekstkomentaraChar">
    <w:name w:val="Tekst komentara Char"/>
    <w:basedOn w:val="Zadanifontodlomka"/>
    <w:link w:val="Tekstkomentara"/>
    <w:uiPriority w:val="99"/>
    <w:semiHidden/>
    <w:rsid w:val="00BB2AB4"/>
    <w:rPr>
      <w:rFonts w:ascii="Arial" w:eastAsia="Arial" w:hAnsi="Arial" w:cs="Arial"/>
      <w:sz w:val="20"/>
      <w:szCs w:val="20"/>
      <w:lang w:val="hr-HR" w:eastAsia="hr-HR" w:bidi="hr-HR"/>
    </w:rPr>
  </w:style>
  <w:style w:type="paragraph" w:styleId="Predmetkomentara">
    <w:name w:val="annotation subject"/>
    <w:basedOn w:val="Tekstkomentara"/>
    <w:next w:val="Tekstkomentara"/>
    <w:link w:val="PredmetkomentaraChar"/>
    <w:uiPriority w:val="99"/>
    <w:semiHidden/>
    <w:unhideWhenUsed/>
    <w:rsid w:val="00BB2AB4"/>
    <w:rPr>
      <w:b/>
      <w:bCs/>
    </w:rPr>
  </w:style>
  <w:style w:type="character" w:customStyle="1" w:styleId="PredmetkomentaraChar">
    <w:name w:val="Predmet komentara Char"/>
    <w:basedOn w:val="TekstkomentaraChar"/>
    <w:link w:val="Predmetkomentara"/>
    <w:uiPriority w:val="99"/>
    <w:semiHidden/>
    <w:rsid w:val="00BB2AB4"/>
    <w:rPr>
      <w:rFonts w:ascii="Arial" w:eastAsia="Arial" w:hAnsi="Arial" w:cs="Arial"/>
      <w:b/>
      <w:bCs/>
      <w:sz w:val="20"/>
      <w:szCs w:val="20"/>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6079C-F3AD-4B84-9F41-9FA860B0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4335</Words>
  <Characters>24713</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Savjetovanje sa zainteresiranom javnošću u postupku donošenja Odluke o komunalnom doprinosu - Nacrt Odluke</vt:lpstr>
    </vt:vector>
  </TitlesOfParts>
  <Company/>
  <LinksUpToDate>false</LinksUpToDate>
  <CharactersWithSpaces>28991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Savjetovanje sa zainteresiranom javnošću u postupku donošenja Odluke o komunalnom doprinosu - Nacrt Odluke</dc:title>
  <dc:subject>Savjetovanje sa zainteresiranom javnošću u postupku donošenja Odluke o komunalnom doprinosu - Nacrt Odluke</dc:subject>
  <dc:creator>GNG-09</dc:creator>
  <cp:lastModifiedBy>GNG-09</cp:lastModifiedBy>
  <cp:revision>7</cp:revision>
  <cp:lastPrinted>2023-03-02T12:12:00Z</cp:lastPrinted>
  <dcterms:created xsi:type="dcterms:W3CDTF">2023-03-01T12:58:00Z</dcterms:created>
  <dcterms:modified xsi:type="dcterms:W3CDTF">2023-03-02T13:55:00Z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Creator">
    <vt:lpwstr>Microsoft® Word 2013</vt:lpwstr>
  </property>
  <property fmtid="{D5CDD505-2E9C-101B-9397-08002B2CF9AE}" pid="4" name="LastSaved">
    <vt:filetime>2018-10-17T00:00:00Z</vt:filetime>
  </property>
</Properties>
</file>